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9F952" w14:textId="77777777" w:rsidR="001A79F0" w:rsidRDefault="001A79F0" w:rsidP="00E80431">
      <w:pPr>
        <w:rPr>
          <w:b/>
          <w:bCs/>
          <w:szCs w:val="22"/>
        </w:rPr>
      </w:pPr>
    </w:p>
    <w:p w14:paraId="598ED01A" w14:textId="2186FBF9" w:rsidR="0024293D" w:rsidRPr="00D12DDD" w:rsidRDefault="00261561" w:rsidP="00E80431">
      <w:pPr>
        <w:pStyle w:val="oddl-nadpis"/>
        <w:keepNext w:val="0"/>
        <w:widowControl/>
        <w:pBdr>
          <w:top w:val="single" w:sz="4" w:space="1" w:color="auto"/>
          <w:bottom w:val="single" w:sz="4" w:space="1" w:color="auto"/>
        </w:pBdr>
        <w:shd w:val="clear" w:color="auto" w:fill="D9D9D9"/>
        <w:tabs>
          <w:tab w:val="left" w:pos="0"/>
        </w:tabs>
        <w:spacing w:before="120" w:line="0" w:lineRule="atLeast"/>
        <w:rPr>
          <w:rFonts w:ascii="Times New Roman" w:hAnsi="Times New Roman" w:cs="Times New Roman"/>
          <w:sz w:val="22"/>
          <w:szCs w:val="22"/>
          <w:lang w:val="bg-BG"/>
        </w:rPr>
      </w:pPr>
      <w:r w:rsidRPr="00261561">
        <w:rPr>
          <w:rFonts w:ascii="Times New Roman" w:hAnsi="Times New Roman" w:cs="Times New Roman"/>
          <w:sz w:val="22"/>
          <w:szCs w:val="22"/>
          <w:lang w:val="bg-BG"/>
        </w:rPr>
        <w:t>МЕТОДИКА ЗА ОЦЕНКА НА ОФЕРТ</w:t>
      </w:r>
      <w:r w:rsidR="00953106">
        <w:rPr>
          <w:rFonts w:ascii="Times New Roman" w:hAnsi="Times New Roman" w:cs="Times New Roman"/>
          <w:sz w:val="22"/>
          <w:szCs w:val="22"/>
          <w:lang w:val="bg-BG"/>
        </w:rPr>
        <w:t>ИТЕ</w:t>
      </w:r>
    </w:p>
    <w:p w14:paraId="56D24E89" w14:textId="69A1369B" w:rsidR="003A2CAD" w:rsidRPr="00D12DDD" w:rsidRDefault="003A2CAD" w:rsidP="00E80431">
      <w:pPr>
        <w:pStyle w:val="oddl-nadpis"/>
        <w:keepNext w:val="0"/>
        <w:widowControl/>
        <w:tabs>
          <w:tab w:val="clear" w:pos="567"/>
        </w:tabs>
        <w:spacing w:before="120" w:line="0" w:lineRule="atLeast"/>
        <w:rPr>
          <w:rFonts w:ascii="Times New Roman" w:hAnsi="Times New Roman" w:cs="Times New Roman"/>
          <w:sz w:val="22"/>
          <w:szCs w:val="22"/>
          <w:lang w:val="bg-BG"/>
        </w:rPr>
      </w:pPr>
    </w:p>
    <w:p w14:paraId="30E697F3" w14:textId="10F1E132" w:rsidR="00CE17E3" w:rsidRPr="00D12DDD" w:rsidRDefault="00815C00" w:rsidP="00C85D29">
      <w:pPr>
        <w:rPr>
          <w:szCs w:val="22"/>
        </w:rPr>
      </w:pPr>
      <w:r>
        <w:rPr>
          <w:b/>
          <w:szCs w:val="22"/>
        </w:rPr>
        <w:t xml:space="preserve">Настоящата Методика е изготвена в съответствие с принципите залегнали в чл. 2 от ЗОП </w:t>
      </w:r>
      <w:r w:rsidR="00963276">
        <w:rPr>
          <w:b/>
          <w:szCs w:val="22"/>
        </w:rPr>
        <w:t>и се прилага за оценяване на подадените предложения/оферти</w:t>
      </w:r>
      <w:r w:rsidR="004C549F">
        <w:rPr>
          <w:b/>
          <w:szCs w:val="22"/>
        </w:rPr>
        <w:t xml:space="preserve"> по обществена поръчка </w:t>
      </w:r>
      <w:r w:rsidR="00454BDC">
        <w:rPr>
          <w:b/>
          <w:szCs w:val="22"/>
        </w:rPr>
        <w:t>п</w:t>
      </w:r>
      <w:r w:rsidR="00454BDC" w:rsidRPr="001D53C5">
        <w:rPr>
          <w:b/>
          <w:szCs w:val="22"/>
        </w:rPr>
        <w:t xml:space="preserve">ровеждана като </w:t>
      </w:r>
      <w:r w:rsidR="00454BDC">
        <w:rPr>
          <w:b/>
          <w:szCs w:val="22"/>
        </w:rPr>
        <w:t>Открита процедура</w:t>
      </w:r>
      <w:r w:rsidR="00454BDC" w:rsidRPr="001D53C5">
        <w:rPr>
          <w:b/>
          <w:szCs w:val="22"/>
        </w:rPr>
        <w:t xml:space="preserve"> за възлагане на </w:t>
      </w:r>
      <w:r w:rsidR="00454BDC">
        <w:rPr>
          <w:b/>
          <w:szCs w:val="22"/>
        </w:rPr>
        <w:t>Строителство</w:t>
      </w:r>
      <w:r w:rsidR="00454BDC" w:rsidRPr="001D53C5">
        <w:rPr>
          <w:b/>
          <w:szCs w:val="22"/>
        </w:rPr>
        <w:t xml:space="preserve"> по реда на чл. 18, ал. 1, т. </w:t>
      </w:r>
      <w:r w:rsidR="00454BDC">
        <w:rPr>
          <w:b/>
          <w:szCs w:val="22"/>
        </w:rPr>
        <w:t>1</w:t>
      </w:r>
      <w:r w:rsidR="00454BDC" w:rsidRPr="001D53C5">
        <w:rPr>
          <w:b/>
          <w:szCs w:val="22"/>
        </w:rPr>
        <w:t xml:space="preserve">, във връзка с чл. 20, ал. </w:t>
      </w:r>
      <w:r w:rsidR="00454BDC">
        <w:rPr>
          <w:b/>
          <w:szCs w:val="22"/>
        </w:rPr>
        <w:t>1</w:t>
      </w:r>
      <w:r w:rsidR="00454BDC" w:rsidRPr="001D53C5">
        <w:rPr>
          <w:b/>
          <w:szCs w:val="22"/>
        </w:rPr>
        <w:t xml:space="preserve">, т. </w:t>
      </w:r>
      <w:r w:rsidR="00454BDC">
        <w:rPr>
          <w:b/>
          <w:szCs w:val="22"/>
        </w:rPr>
        <w:t>1, буква „а“</w:t>
      </w:r>
      <w:r w:rsidR="00454BDC" w:rsidRPr="001D53C5">
        <w:rPr>
          <w:b/>
          <w:szCs w:val="22"/>
        </w:rPr>
        <w:t xml:space="preserve"> и чл. </w:t>
      </w:r>
      <w:r w:rsidR="00454BDC">
        <w:rPr>
          <w:b/>
          <w:szCs w:val="22"/>
        </w:rPr>
        <w:t>73, ал. 1</w:t>
      </w:r>
      <w:r w:rsidR="00454BDC" w:rsidRPr="001D53C5">
        <w:rPr>
          <w:b/>
          <w:szCs w:val="22"/>
        </w:rPr>
        <w:t xml:space="preserve"> от ЗОП</w:t>
      </w:r>
      <w:r w:rsidR="00E01F1F">
        <w:rPr>
          <w:b/>
          <w:szCs w:val="22"/>
        </w:rPr>
        <w:t>, с</w:t>
      </w:r>
      <w:r w:rsidR="00454BDC" w:rsidRPr="001D53C5">
        <w:rPr>
          <w:b/>
          <w:szCs w:val="22"/>
        </w:rPr>
        <w:t xml:space="preserve"> </w:t>
      </w:r>
      <w:r w:rsidR="00E01F1F">
        <w:rPr>
          <w:b/>
          <w:szCs w:val="22"/>
        </w:rPr>
        <w:t>п</w:t>
      </w:r>
      <w:r w:rsidR="00454BDC" w:rsidRPr="001D53C5">
        <w:rPr>
          <w:b/>
          <w:szCs w:val="22"/>
        </w:rPr>
        <w:t xml:space="preserve">редмет: </w:t>
      </w:r>
      <w:r w:rsidR="00454BDC" w:rsidRPr="00532956">
        <w:rPr>
          <w:b/>
          <w:bCs/>
          <w:szCs w:val="22"/>
        </w:rPr>
        <w:t xml:space="preserve">„Строително-монтажни работи за повишаване на енергийна ефективност на публично общинска сграда: Общински детски комплекс“ </w:t>
      </w:r>
      <w:r w:rsidR="00454BDC">
        <w:rPr>
          <w:b/>
          <w:bCs/>
          <w:szCs w:val="22"/>
        </w:rPr>
        <w:t xml:space="preserve">на община Пещера </w:t>
      </w:r>
      <w:r w:rsidR="00454BDC" w:rsidRPr="001D53C5">
        <w:rPr>
          <w:bCs/>
          <w:szCs w:val="22"/>
        </w:rPr>
        <w:t>по проектн</w:t>
      </w:r>
      <w:r w:rsidR="00454BDC">
        <w:rPr>
          <w:bCs/>
          <w:szCs w:val="22"/>
        </w:rPr>
        <w:t>о</w:t>
      </w:r>
      <w:r w:rsidR="00454BDC" w:rsidRPr="001D53C5">
        <w:rPr>
          <w:bCs/>
          <w:szCs w:val="22"/>
        </w:rPr>
        <w:t xml:space="preserve"> предложени</w:t>
      </w:r>
      <w:r w:rsidR="00454BDC">
        <w:rPr>
          <w:bCs/>
          <w:szCs w:val="22"/>
        </w:rPr>
        <w:t>е</w:t>
      </w:r>
      <w:r w:rsidR="00454BDC" w:rsidRPr="001D53C5">
        <w:rPr>
          <w:bCs/>
          <w:szCs w:val="22"/>
        </w:rPr>
        <w:t>, ко</w:t>
      </w:r>
      <w:r w:rsidR="00454BDC">
        <w:rPr>
          <w:bCs/>
          <w:szCs w:val="22"/>
        </w:rPr>
        <w:t>е</w:t>
      </w:r>
      <w:r w:rsidR="00454BDC" w:rsidRPr="001D53C5">
        <w:rPr>
          <w:bCs/>
          <w:szCs w:val="22"/>
        </w:rPr>
        <w:t>то се осъществява с финансовата подкрепа на Оперативна програма „Региони в растеж”2014-2020 г., съфинансирана от Европейския съюз чрез Европейския фонд за регионално развитие.</w:t>
      </w:r>
      <w:r w:rsidR="00CE17E3" w:rsidRPr="00D12DDD">
        <w:rPr>
          <w:b/>
        </w:rPr>
        <w:t xml:space="preserve"> </w:t>
      </w:r>
    </w:p>
    <w:p w14:paraId="728CC11F" w14:textId="77777777" w:rsidR="00851E14" w:rsidRPr="00D12DDD" w:rsidRDefault="00851E14" w:rsidP="00851E14">
      <w:pPr>
        <w:ind w:right="-1"/>
        <w:rPr>
          <w:szCs w:val="22"/>
          <w:lang w:eastAsia="en-US"/>
        </w:rPr>
      </w:pPr>
    </w:p>
    <w:p w14:paraId="1CD9BE1F" w14:textId="77777777" w:rsidR="00851E14" w:rsidRPr="00D12DDD" w:rsidRDefault="00851E14" w:rsidP="00851E14">
      <w:pPr>
        <w:pStyle w:val="-1"/>
        <w:rPr>
          <w:szCs w:val="22"/>
        </w:rPr>
      </w:pPr>
      <w:r>
        <w:t>КРИТЕРИИ ЗА ВЪЗЛАГАНЕ НА ОБЩЕСТВЕНАТА ПОРЪЧКА</w:t>
      </w:r>
    </w:p>
    <w:p w14:paraId="685F687A" w14:textId="77777777" w:rsidR="00851E14" w:rsidRDefault="00851E14" w:rsidP="00851E14">
      <w:pPr>
        <w:pStyle w:val="-2"/>
      </w:pPr>
      <w:bookmarkStart w:id="0" w:name="_Toc463772586"/>
      <w:bookmarkStart w:id="1" w:name="_Toc463772592"/>
      <w:r>
        <w:t>УКАЗАНИЯ</w:t>
      </w:r>
    </w:p>
    <w:p w14:paraId="2F37F985" w14:textId="77777777" w:rsidR="00851E14" w:rsidRPr="00B20359" w:rsidRDefault="00851E14" w:rsidP="00851E14">
      <w:pPr>
        <w:pStyle w:val="-3"/>
      </w:pPr>
      <w:r w:rsidRPr="00B20359">
        <w:t>Преди да пристъпи към оценяване на показателите от техническите предложения на участниците, комисията проверява дали същите са подготвени и представени в съответствие с изискванията на документацията за обществената поръчка и техническите спецификации. Комисията предлага за отстраняване от процедурата участник, който е представил техническо предложение, което не отговаря на предварително обявените условия на възложителя.</w:t>
      </w:r>
    </w:p>
    <w:p w14:paraId="116C3E0F" w14:textId="77777777" w:rsidR="00851E14" w:rsidRPr="00C8027B" w:rsidRDefault="00851E14" w:rsidP="00851E14">
      <w:pPr>
        <w:pStyle w:val="-2"/>
      </w:pPr>
      <w:r w:rsidRPr="00C8027B">
        <w:t>КРИТЕРИИ ЗА ВЪЗЛАГАНЕ: КРИТЕРИЙ ЗА КАЧЕСТВО</w:t>
      </w:r>
      <w:bookmarkEnd w:id="0"/>
    </w:p>
    <w:p w14:paraId="009577A8" w14:textId="77777777" w:rsidR="00851E14" w:rsidRDefault="00851E14" w:rsidP="00851E14">
      <w:pPr>
        <w:pStyle w:val="-3"/>
      </w:pPr>
      <w:bookmarkStart w:id="2" w:name="_Toc463772588"/>
      <w:r w:rsidRPr="008D4122">
        <w:t>Обществената поръчка се възлага въз основа на икономически най-изгодната оферта при критерий</w:t>
      </w:r>
      <w:r>
        <w:t>:</w:t>
      </w:r>
    </w:p>
    <w:p w14:paraId="011C0FF9" w14:textId="77777777" w:rsidR="00851E14" w:rsidRDefault="00851E14" w:rsidP="00851E14">
      <w:pPr>
        <w:pStyle w:val="-4"/>
      </w:pPr>
      <w:r w:rsidRPr="008D4122">
        <w:t>„ОПТИМАЛНО СЪОТНОШЕНИЕ КАЧЕСТВО/ЦЕНА“</w:t>
      </w:r>
    </w:p>
    <w:p w14:paraId="2C9D6FD1" w14:textId="77777777" w:rsidR="00851E14" w:rsidRDefault="00851E14" w:rsidP="00851E14">
      <w:pPr>
        <w:pStyle w:val="-4"/>
      </w:pPr>
      <w:r w:rsidRPr="00057E43">
        <w:t>Икономически най-изгодната оферта се определя въз основа на критерии за възлагане оптимално съотношение качество/цена. Основната цел при съставянето на методиката и критериите за оценяване е да бъде избрана икономически най-изгодната оферта, т.е. участник, чиято оферта в най-голяма степен отговаря на предварително обявените от възложителя условия. Класирането на допуснатите до оценка оферти се извършва на база получената от всяка оферта КО – „КОМПЛЕКСНА ОЦЕНКА“</w:t>
      </w:r>
    </w:p>
    <w:p w14:paraId="2ED77848" w14:textId="77777777" w:rsidR="00851E14" w:rsidRDefault="00851E14" w:rsidP="00851E14">
      <w:pPr>
        <w:pStyle w:val="-3"/>
      </w:pPr>
      <w:r w:rsidRPr="000C083F">
        <w:t xml:space="preserve">КОМПЛЕКСНА ОЦЕНКА </w:t>
      </w:r>
    </w:p>
    <w:p w14:paraId="1B2E3B10" w14:textId="77777777" w:rsidR="00851E14" w:rsidRPr="005D2A7D" w:rsidRDefault="00851E14" w:rsidP="00851E14">
      <w:pPr>
        <w:pStyle w:val="-4"/>
      </w:pPr>
      <w:r w:rsidRPr="00502F1C">
        <w:rPr>
          <w:b/>
        </w:rPr>
        <w:t>КО – „КОМПЛЕКСНА ОЦЕНКА“</w:t>
      </w:r>
      <w:r w:rsidRPr="00D12DDD">
        <w:t>, която е с максимална стойност от</w:t>
      </w:r>
      <w:r w:rsidRPr="005D2A7D">
        <w:t xml:space="preserve"> </w:t>
      </w:r>
      <w:r>
        <w:rPr>
          <w:b/>
        </w:rPr>
        <w:t>100</w:t>
      </w:r>
      <w:r w:rsidRPr="005D2A7D">
        <w:rPr>
          <w:b/>
        </w:rPr>
        <w:t xml:space="preserve"> точки</w:t>
      </w:r>
      <w:r w:rsidRPr="005D2A7D">
        <w:t xml:space="preserve"> </w:t>
      </w:r>
      <w:r>
        <w:t xml:space="preserve">и </w:t>
      </w:r>
      <w:r w:rsidRPr="005D2A7D">
        <w:t xml:space="preserve">се изчислява по формулата: </w:t>
      </w:r>
      <w:r w:rsidRPr="00BE4F9E">
        <w:rPr>
          <w:b/>
        </w:rPr>
        <w:t>КО = П1 + П2</w:t>
      </w:r>
      <w:r w:rsidRPr="005D2A7D">
        <w:t>; Комплексната оценка се формира като сума от оценките за</w:t>
      </w:r>
      <w:r>
        <w:t xml:space="preserve"> всички показатели в методиката. </w:t>
      </w:r>
      <w:r w:rsidRPr="005D2A7D">
        <w:t xml:space="preserve">На първо място ще бъде класиран участникът, събрал максимален брой точки. </w:t>
      </w:r>
      <w:bookmarkEnd w:id="2"/>
      <w:r w:rsidRPr="003B4F53">
        <w:t>Получената стойност се закръгля до втория знак след десетичната запетая (0,00)</w:t>
      </w:r>
    </w:p>
    <w:p w14:paraId="579C88ED" w14:textId="77777777" w:rsidR="00851E14" w:rsidRDefault="00851E14" w:rsidP="00851E14">
      <w:pPr>
        <w:pStyle w:val="-4"/>
      </w:pPr>
      <w:bookmarkStart w:id="3" w:name="_Toc463772589"/>
      <w:r w:rsidRPr="005D2A7D">
        <w:rPr>
          <w:b/>
        </w:rPr>
        <w:lastRenderedPageBreak/>
        <w:t>П1 – „ЦЕНА</w:t>
      </w:r>
      <w:r>
        <w:rPr>
          <w:b/>
        </w:rPr>
        <w:t xml:space="preserve"> ЗА ИЗПЪЛНЕНИЕ НА ДЕЙНОСТТА СМР</w:t>
      </w:r>
      <w:r w:rsidRPr="005D2A7D">
        <w:rPr>
          <w:b/>
        </w:rPr>
        <w:t>“</w:t>
      </w:r>
      <w:r w:rsidRPr="00D12DDD">
        <w:t>, която е с максимална стойност от</w:t>
      </w:r>
      <w:r w:rsidRPr="005D2A7D">
        <w:t xml:space="preserve"> </w:t>
      </w:r>
      <w:r>
        <w:rPr>
          <w:b/>
        </w:rPr>
        <w:t>4</w:t>
      </w:r>
      <w:r w:rsidRPr="005D2A7D">
        <w:rPr>
          <w:b/>
        </w:rPr>
        <w:t>0 точки</w:t>
      </w:r>
      <w:r w:rsidRPr="005D2A7D">
        <w:t xml:space="preserve"> </w:t>
      </w:r>
      <w:r>
        <w:t xml:space="preserve">и </w:t>
      </w:r>
      <w:r w:rsidRPr="005D2A7D">
        <w:t xml:space="preserve">се изчислява по формулата: </w:t>
      </w:r>
      <w:r w:rsidRPr="00EF711E">
        <w:rPr>
          <w:b/>
        </w:rPr>
        <w:t>П1 = (Ц1min/Ц1)x40</w:t>
      </w:r>
      <w:bookmarkEnd w:id="3"/>
      <w:r w:rsidRPr="00EF711E">
        <w:t>, където</w:t>
      </w:r>
      <w:r>
        <w:rPr>
          <w:b/>
        </w:rPr>
        <w:t xml:space="preserve">  </w:t>
      </w:r>
      <w:r w:rsidRPr="00EF711E">
        <w:rPr>
          <w:b/>
        </w:rPr>
        <w:t>Ц1min</w:t>
      </w:r>
      <w:r w:rsidRPr="005D2A7D">
        <w:t xml:space="preserve"> – </w:t>
      </w:r>
      <w:r>
        <w:t>(</w:t>
      </w:r>
      <w:r w:rsidRPr="00EF711E">
        <w:rPr>
          <w:i/>
        </w:rPr>
        <w:t>най-ниско предложена цена</w:t>
      </w:r>
      <w:r>
        <w:rPr>
          <w:i/>
        </w:rPr>
        <w:t xml:space="preserve"> за дейността СМР</w:t>
      </w:r>
      <w:r w:rsidRPr="00EF711E">
        <w:rPr>
          <w:i/>
        </w:rPr>
        <w:t xml:space="preserve"> от между всички участници</w:t>
      </w:r>
      <w:r>
        <w:t xml:space="preserve">) и </w:t>
      </w:r>
      <w:r w:rsidRPr="00EF711E">
        <w:rPr>
          <w:b/>
        </w:rPr>
        <w:t>Ц1</w:t>
      </w:r>
      <w:r w:rsidRPr="005D2A7D">
        <w:t xml:space="preserve"> – </w:t>
      </w:r>
      <w:r>
        <w:t>(</w:t>
      </w:r>
      <w:r w:rsidRPr="00EF711E">
        <w:rPr>
          <w:i/>
        </w:rPr>
        <w:t>предложената цена</w:t>
      </w:r>
      <w:r>
        <w:rPr>
          <w:i/>
        </w:rPr>
        <w:t xml:space="preserve"> за дейността СМР</w:t>
      </w:r>
      <w:r w:rsidRPr="00EF711E">
        <w:rPr>
          <w:i/>
        </w:rPr>
        <w:t xml:space="preserve"> на съответния разглеждан участник</w:t>
      </w:r>
      <w:r>
        <w:t>)</w:t>
      </w:r>
      <w:r w:rsidRPr="003B4F53">
        <w:t xml:space="preserve"> Получената стойност се закръгля до втория знак след десетичната запетая (0,00)</w:t>
      </w:r>
      <w:r>
        <w:t xml:space="preserve">. </w:t>
      </w:r>
    </w:p>
    <w:p w14:paraId="2B3DBF75" w14:textId="77777777" w:rsidR="00851E14" w:rsidRPr="005D2A7D" w:rsidRDefault="00851E14" w:rsidP="00851E14">
      <w:pPr>
        <w:pStyle w:val="-4"/>
      </w:pPr>
      <w:bookmarkStart w:id="4" w:name="_Toc463772591"/>
      <w:r w:rsidRPr="005D2A7D">
        <w:rPr>
          <w:b/>
        </w:rPr>
        <w:t xml:space="preserve">П2 – „КАЧЕСТВО” </w:t>
      </w:r>
      <w:r w:rsidRPr="005D2A7D">
        <w:t xml:space="preserve">се изчислява по формулата: </w:t>
      </w:r>
      <w:r w:rsidRPr="005D2A7D">
        <w:rPr>
          <w:b/>
        </w:rPr>
        <w:t>П2 = П2.1 + П2.2</w:t>
      </w:r>
      <w:r>
        <w:rPr>
          <w:b/>
        </w:rPr>
        <w:t xml:space="preserve"> </w:t>
      </w:r>
      <w:r w:rsidRPr="005D2A7D">
        <w:rPr>
          <w:b/>
        </w:rPr>
        <w:t>+ П2.</w:t>
      </w:r>
      <w:r>
        <w:rPr>
          <w:b/>
        </w:rPr>
        <w:t>3</w:t>
      </w:r>
      <w:r w:rsidRPr="005D2A7D">
        <w:t xml:space="preserve">, и е с максимална стойност от </w:t>
      </w:r>
      <w:r>
        <w:rPr>
          <w:b/>
        </w:rPr>
        <w:t>6</w:t>
      </w:r>
      <w:r w:rsidRPr="005D2A7D">
        <w:rPr>
          <w:b/>
        </w:rPr>
        <w:t>0 точки.</w:t>
      </w:r>
      <w:bookmarkEnd w:id="4"/>
      <w:r w:rsidRPr="005D2A7D">
        <w:rPr>
          <w:b/>
        </w:rPr>
        <w:t xml:space="preserve"> </w:t>
      </w:r>
    </w:p>
    <w:p w14:paraId="7AE6B515" w14:textId="77777777" w:rsidR="00851E14" w:rsidRPr="00D12DDD" w:rsidRDefault="00851E14" w:rsidP="00851E14">
      <w:pPr>
        <w:pStyle w:val="-5"/>
        <w:rPr>
          <w:b/>
        </w:rPr>
      </w:pPr>
      <w:r w:rsidRPr="00D12DDD">
        <w:rPr>
          <w:b/>
        </w:rPr>
        <w:t>П2.1 – „ПРОФЕСИОНАЛНА КОМПЕТЕНТНОСТ”</w:t>
      </w:r>
      <w:r w:rsidRPr="00D12DDD">
        <w:t xml:space="preserve">, която е с максимална стойност от </w:t>
      </w:r>
      <w:r>
        <w:rPr>
          <w:b/>
          <w:bCs w:val="0"/>
        </w:rPr>
        <w:t>2</w:t>
      </w:r>
      <w:r w:rsidRPr="00321837">
        <w:rPr>
          <w:b/>
          <w:bCs w:val="0"/>
        </w:rPr>
        <w:t xml:space="preserve">0 точки. </w:t>
      </w:r>
      <w:r w:rsidRPr="00321837">
        <w:t xml:space="preserve">Точките (оценките) са точно фиксирани и са </w:t>
      </w:r>
      <w:r w:rsidRPr="00321837">
        <w:rPr>
          <w:b/>
        </w:rPr>
        <w:t>(</w:t>
      </w:r>
      <w:r>
        <w:rPr>
          <w:b/>
        </w:rPr>
        <w:t>5</w:t>
      </w:r>
      <w:r w:rsidRPr="00321837">
        <w:rPr>
          <w:b/>
        </w:rPr>
        <w:t>;</w:t>
      </w:r>
      <w:r>
        <w:rPr>
          <w:b/>
        </w:rPr>
        <w:t>13</w:t>
      </w:r>
      <w:r w:rsidRPr="00321837">
        <w:rPr>
          <w:b/>
        </w:rPr>
        <w:t>;</w:t>
      </w:r>
      <w:r>
        <w:rPr>
          <w:b/>
        </w:rPr>
        <w:t>2</w:t>
      </w:r>
      <w:r w:rsidRPr="00321837">
        <w:rPr>
          <w:b/>
        </w:rPr>
        <w:t>0)</w:t>
      </w:r>
      <w:r w:rsidRPr="00D12DDD">
        <w:t xml:space="preserve"> и се поставят от комисията, както следва: </w:t>
      </w:r>
      <w:r>
        <w:rPr>
          <w:b/>
        </w:rPr>
        <w:t>5</w:t>
      </w:r>
      <w:r w:rsidRPr="00D12DDD">
        <w:rPr>
          <w:b/>
        </w:rPr>
        <w:t xml:space="preserve"> ТОЧКИ</w:t>
      </w:r>
      <w:r w:rsidRPr="00D12DDD">
        <w:t xml:space="preserve"> – (</w:t>
      </w:r>
      <w:r w:rsidRPr="00D12DDD">
        <w:rPr>
          <w:i/>
        </w:rPr>
        <w:t xml:space="preserve">Участникът е предложил изпълнението да се осъществи от </w:t>
      </w:r>
      <w:r>
        <w:rPr>
          <w:i/>
        </w:rPr>
        <w:t>Ръководен състав</w:t>
      </w:r>
      <w:r w:rsidRPr="00D12DDD">
        <w:rPr>
          <w:i/>
        </w:rPr>
        <w:t xml:space="preserve"> със следната професионална компетентност: </w:t>
      </w:r>
      <w:r w:rsidRPr="00D12DDD">
        <w:rPr>
          <w:b/>
          <w:i/>
        </w:rPr>
        <w:t xml:space="preserve">ЕКСПЕРТ-1 </w:t>
      </w:r>
      <w:r>
        <w:rPr>
          <w:i/>
        </w:rPr>
        <w:t>–</w:t>
      </w:r>
      <w:r w:rsidRPr="00D12DDD">
        <w:rPr>
          <w:i/>
        </w:rPr>
        <w:t xml:space="preserve"> </w:t>
      </w:r>
      <w:r>
        <w:rPr>
          <w:i/>
        </w:rPr>
        <w:t>Ръководител на проект</w:t>
      </w:r>
      <w:r w:rsidRPr="00D12DDD">
        <w:rPr>
          <w:b/>
          <w:i/>
        </w:rPr>
        <w:t>, ЕКСПЕРТ-2</w:t>
      </w:r>
      <w:r>
        <w:rPr>
          <w:b/>
          <w:i/>
        </w:rPr>
        <w:t xml:space="preserve"> – </w:t>
      </w:r>
      <w:r w:rsidRPr="003545B7">
        <w:rPr>
          <w:i/>
        </w:rPr>
        <w:t>Технически ръководител</w:t>
      </w:r>
      <w:r w:rsidRPr="00D12DDD">
        <w:rPr>
          <w:i/>
        </w:rPr>
        <w:t xml:space="preserve">, </w:t>
      </w:r>
      <w:r w:rsidRPr="00D12DDD">
        <w:rPr>
          <w:b/>
          <w:i/>
        </w:rPr>
        <w:t xml:space="preserve">ЕКСПЕРТ-3 </w:t>
      </w:r>
      <w:r>
        <w:rPr>
          <w:b/>
          <w:i/>
        </w:rPr>
        <w:t xml:space="preserve">– </w:t>
      </w:r>
      <w:r w:rsidRPr="003545B7">
        <w:rPr>
          <w:i/>
        </w:rPr>
        <w:t>Координатор по безопасност и здраве,</w:t>
      </w:r>
      <w:r w:rsidRPr="00D12DDD">
        <w:rPr>
          <w:i/>
        </w:rPr>
        <w:t xml:space="preserve"> </w:t>
      </w:r>
      <w:r w:rsidRPr="00D12DDD">
        <w:rPr>
          <w:b/>
          <w:i/>
        </w:rPr>
        <w:t xml:space="preserve">ЕКСПЕРТ-4 </w:t>
      </w:r>
      <w:r>
        <w:rPr>
          <w:b/>
          <w:i/>
        </w:rPr>
        <w:t xml:space="preserve">– </w:t>
      </w:r>
      <w:r w:rsidRPr="003545B7">
        <w:rPr>
          <w:i/>
        </w:rPr>
        <w:t>Отговорник по качеството;</w:t>
      </w:r>
      <w:r w:rsidRPr="00D12DDD">
        <w:rPr>
          <w:i/>
        </w:rPr>
        <w:t xml:space="preserve"> </w:t>
      </w:r>
      <w:r w:rsidRPr="00D12DDD">
        <w:rPr>
          <w:b/>
          <w:i/>
        </w:rPr>
        <w:t>ЕКСПЕРТ-5</w:t>
      </w:r>
      <w:r>
        <w:rPr>
          <w:b/>
          <w:i/>
        </w:rPr>
        <w:t xml:space="preserve"> </w:t>
      </w:r>
      <w:r w:rsidRPr="003545B7">
        <w:rPr>
          <w:i/>
        </w:rPr>
        <w:t>– Отговорник по опазване на околната среда</w:t>
      </w:r>
      <w:r w:rsidRPr="00D12DDD">
        <w:rPr>
          <w:i/>
        </w:rPr>
        <w:t xml:space="preserve">, като всеки един </w:t>
      </w:r>
      <w:r>
        <w:rPr>
          <w:i/>
        </w:rPr>
        <w:t xml:space="preserve">от тях </w:t>
      </w:r>
      <w:r w:rsidRPr="00D12DDD">
        <w:rPr>
          <w:i/>
        </w:rPr>
        <w:t xml:space="preserve">да е участвал, в </w:t>
      </w:r>
      <w:r>
        <w:rPr>
          <w:i/>
        </w:rPr>
        <w:t>изпълнението на</w:t>
      </w:r>
      <w:r w:rsidRPr="00D12DDD">
        <w:rPr>
          <w:i/>
        </w:rPr>
        <w:t xml:space="preserve"> 1</w:t>
      </w:r>
      <w:r>
        <w:rPr>
          <w:i/>
        </w:rPr>
        <w:t xml:space="preserve"> </w:t>
      </w:r>
      <w:r w:rsidRPr="00D12DDD">
        <w:rPr>
          <w:i/>
        </w:rPr>
        <w:t xml:space="preserve">бр. </w:t>
      </w:r>
      <w:r>
        <w:rPr>
          <w:i/>
        </w:rPr>
        <w:t>обект, на който са осъществени строително-монтажни работи по подобряване на енергийната ефективност на сгради и/или подмяна на дограма и топлинно изолиране на сграда и/или еквивалентно</w:t>
      </w:r>
      <w:r w:rsidRPr="00D12DDD">
        <w:rPr>
          <w:i/>
        </w:rPr>
        <w:t xml:space="preserve">); </w:t>
      </w:r>
      <w:r>
        <w:rPr>
          <w:b/>
        </w:rPr>
        <w:t>13</w:t>
      </w:r>
      <w:r w:rsidRPr="00D12DDD">
        <w:rPr>
          <w:b/>
        </w:rPr>
        <w:t xml:space="preserve"> ТОЧКИ</w:t>
      </w:r>
      <w:r w:rsidRPr="00D12DDD">
        <w:t xml:space="preserve"> – (</w:t>
      </w:r>
      <w:r w:rsidRPr="00D12DDD">
        <w:rPr>
          <w:i/>
        </w:rPr>
        <w:t xml:space="preserve">Участникът е предложил изпълнението да се осъществи от </w:t>
      </w:r>
      <w:r>
        <w:rPr>
          <w:i/>
        </w:rPr>
        <w:t>Ръководен състав</w:t>
      </w:r>
      <w:r w:rsidRPr="00D12DDD">
        <w:rPr>
          <w:i/>
        </w:rPr>
        <w:t xml:space="preserve"> със следната професионална компетентност: </w:t>
      </w:r>
      <w:r w:rsidRPr="00D12DDD">
        <w:rPr>
          <w:b/>
          <w:i/>
        </w:rPr>
        <w:t xml:space="preserve">ЕКСПЕРТ-1 </w:t>
      </w:r>
      <w:r>
        <w:rPr>
          <w:i/>
        </w:rPr>
        <w:t>–</w:t>
      </w:r>
      <w:r w:rsidRPr="00D12DDD">
        <w:rPr>
          <w:i/>
        </w:rPr>
        <w:t xml:space="preserve"> </w:t>
      </w:r>
      <w:r>
        <w:rPr>
          <w:i/>
        </w:rPr>
        <w:t>Ръководител на проект</w:t>
      </w:r>
      <w:r w:rsidRPr="00D12DDD">
        <w:rPr>
          <w:b/>
          <w:i/>
        </w:rPr>
        <w:t>, ЕКСПЕРТ-2</w:t>
      </w:r>
      <w:r>
        <w:rPr>
          <w:b/>
          <w:i/>
        </w:rPr>
        <w:t xml:space="preserve"> – </w:t>
      </w:r>
      <w:r w:rsidRPr="003545B7">
        <w:rPr>
          <w:i/>
        </w:rPr>
        <w:t>Технически ръководител</w:t>
      </w:r>
      <w:r w:rsidRPr="00D12DDD">
        <w:rPr>
          <w:i/>
        </w:rPr>
        <w:t xml:space="preserve">, </w:t>
      </w:r>
      <w:r w:rsidRPr="00D12DDD">
        <w:rPr>
          <w:b/>
          <w:i/>
        </w:rPr>
        <w:t xml:space="preserve">ЕКСПЕРТ-3 </w:t>
      </w:r>
      <w:r>
        <w:rPr>
          <w:b/>
          <w:i/>
        </w:rPr>
        <w:t xml:space="preserve">– </w:t>
      </w:r>
      <w:r w:rsidRPr="003545B7">
        <w:rPr>
          <w:i/>
        </w:rPr>
        <w:t>Координатор по безопасност и здраве,</w:t>
      </w:r>
      <w:r w:rsidRPr="00D12DDD">
        <w:rPr>
          <w:i/>
        </w:rPr>
        <w:t xml:space="preserve"> </w:t>
      </w:r>
      <w:r w:rsidRPr="00D12DDD">
        <w:rPr>
          <w:b/>
          <w:i/>
        </w:rPr>
        <w:t xml:space="preserve">ЕКСПЕРТ-4 </w:t>
      </w:r>
      <w:r>
        <w:rPr>
          <w:b/>
          <w:i/>
        </w:rPr>
        <w:t xml:space="preserve">– </w:t>
      </w:r>
      <w:r w:rsidRPr="003545B7">
        <w:rPr>
          <w:i/>
        </w:rPr>
        <w:t>Отговорник по качеството;</w:t>
      </w:r>
      <w:r w:rsidRPr="00D12DDD">
        <w:rPr>
          <w:i/>
        </w:rPr>
        <w:t xml:space="preserve"> </w:t>
      </w:r>
      <w:r w:rsidRPr="00D12DDD">
        <w:rPr>
          <w:b/>
          <w:i/>
        </w:rPr>
        <w:t>ЕКСПЕРТ-5</w:t>
      </w:r>
      <w:r>
        <w:rPr>
          <w:b/>
          <w:i/>
        </w:rPr>
        <w:t xml:space="preserve"> </w:t>
      </w:r>
      <w:r w:rsidRPr="003545B7">
        <w:rPr>
          <w:i/>
        </w:rPr>
        <w:t>– Отговорник по опазване на околната среда</w:t>
      </w:r>
      <w:r w:rsidRPr="00D12DDD">
        <w:rPr>
          <w:i/>
        </w:rPr>
        <w:t xml:space="preserve">, като всеки един </w:t>
      </w:r>
      <w:r>
        <w:rPr>
          <w:i/>
        </w:rPr>
        <w:t xml:space="preserve">от тях </w:t>
      </w:r>
      <w:r w:rsidRPr="00D12DDD">
        <w:rPr>
          <w:i/>
        </w:rPr>
        <w:t xml:space="preserve">да е участвал, в </w:t>
      </w:r>
      <w:r>
        <w:rPr>
          <w:i/>
        </w:rPr>
        <w:t>изпълнението на</w:t>
      </w:r>
      <w:r w:rsidRPr="00D12DDD">
        <w:rPr>
          <w:i/>
        </w:rPr>
        <w:t xml:space="preserve"> </w:t>
      </w:r>
      <w:r>
        <w:rPr>
          <w:i/>
        </w:rPr>
        <w:t xml:space="preserve">2 </w:t>
      </w:r>
      <w:r w:rsidRPr="00D12DDD">
        <w:rPr>
          <w:i/>
        </w:rPr>
        <w:t xml:space="preserve">бр. </w:t>
      </w:r>
      <w:r>
        <w:rPr>
          <w:i/>
        </w:rPr>
        <w:t>обекти, на които са осъществени строително-монтажни работи по подобряване на енергийната ефективност на сгради и/или подмяна на дограма и топлинно изолиране на сграда и/или еквивалентно</w:t>
      </w:r>
      <w:r w:rsidRPr="00D12DDD">
        <w:rPr>
          <w:i/>
        </w:rPr>
        <w:t xml:space="preserve">;); </w:t>
      </w:r>
      <w:r>
        <w:rPr>
          <w:b/>
        </w:rPr>
        <w:t>20</w:t>
      </w:r>
      <w:r w:rsidRPr="00D12DDD">
        <w:rPr>
          <w:b/>
        </w:rPr>
        <w:t xml:space="preserve"> ТОЧКИ</w:t>
      </w:r>
      <w:r w:rsidRPr="00D12DDD">
        <w:t xml:space="preserve"> – (</w:t>
      </w:r>
      <w:r w:rsidRPr="00D12DDD">
        <w:rPr>
          <w:i/>
        </w:rPr>
        <w:t xml:space="preserve">Участникът е предложил изпълнението да се осъществи от </w:t>
      </w:r>
      <w:r>
        <w:rPr>
          <w:i/>
        </w:rPr>
        <w:t>Ръководен състав</w:t>
      </w:r>
      <w:r w:rsidRPr="00D12DDD">
        <w:rPr>
          <w:i/>
        </w:rPr>
        <w:t xml:space="preserve"> със следната професионална компетентност: </w:t>
      </w:r>
      <w:r w:rsidRPr="00D12DDD">
        <w:rPr>
          <w:b/>
          <w:i/>
        </w:rPr>
        <w:t xml:space="preserve">ЕКСПЕРТ-1 </w:t>
      </w:r>
      <w:r>
        <w:rPr>
          <w:i/>
        </w:rPr>
        <w:t>–</w:t>
      </w:r>
      <w:r w:rsidRPr="00D12DDD">
        <w:rPr>
          <w:i/>
        </w:rPr>
        <w:t xml:space="preserve"> </w:t>
      </w:r>
      <w:r>
        <w:rPr>
          <w:i/>
        </w:rPr>
        <w:t>Ръководител на проект</w:t>
      </w:r>
      <w:r w:rsidRPr="00D12DDD">
        <w:rPr>
          <w:b/>
          <w:i/>
        </w:rPr>
        <w:t>, ЕКСПЕРТ-2</w:t>
      </w:r>
      <w:r>
        <w:rPr>
          <w:b/>
          <w:i/>
        </w:rPr>
        <w:t xml:space="preserve"> – </w:t>
      </w:r>
      <w:r w:rsidRPr="003545B7">
        <w:rPr>
          <w:i/>
        </w:rPr>
        <w:t>Технически ръководител</w:t>
      </w:r>
      <w:r w:rsidRPr="00D12DDD">
        <w:rPr>
          <w:i/>
        </w:rPr>
        <w:t xml:space="preserve">, </w:t>
      </w:r>
      <w:r w:rsidRPr="00D12DDD">
        <w:rPr>
          <w:b/>
          <w:i/>
        </w:rPr>
        <w:t xml:space="preserve">ЕКСПЕРТ-3 </w:t>
      </w:r>
      <w:r>
        <w:rPr>
          <w:b/>
          <w:i/>
        </w:rPr>
        <w:t xml:space="preserve">– </w:t>
      </w:r>
      <w:r w:rsidRPr="003545B7">
        <w:rPr>
          <w:i/>
        </w:rPr>
        <w:t>Координатор по безопасност и здраве,</w:t>
      </w:r>
      <w:r w:rsidRPr="00D12DDD">
        <w:rPr>
          <w:i/>
        </w:rPr>
        <w:t xml:space="preserve"> </w:t>
      </w:r>
      <w:r w:rsidRPr="00D12DDD">
        <w:rPr>
          <w:b/>
          <w:i/>
        </w:rPr>
        <w:t xml:space="preserve">ЕКСПЕРТ-4 </w:t>
      </w:r>
      <w:r>
        <w:rPr>
          <w:b/>
          <w:i/>
        </w:rPr>
        <w:t xml:space="preserve">– </w:t>
      </w:r>
      <w:r w:rsidRPr="003545B7">
        <w:rPr>
          <w:i/>
        </w:rPr>
        <w:t>Отговорник по качеството;</w:t>
      </w:r>
      <w:r w:rsidRPr="00D12DDD">
        <w:rPr>
          <w:i/>
        </w:rPr>
        <w:t xml:space="preserve"> </w:t>
      </w:r>
      <w:r w:rsidRPr="00D12DDD">
        <w:rPr>
          <w:b/>
          <w:i/>
        </w:rPr>
        <w:t>ЕКСПЕРТ-5</w:t>
      </w:r>
      <w:r>
        <w:rPr>
          <w:b/>
          <w:i/>
        </w:rPr>
        <w:t xml:space="preserve"> </w:t>
      </w:r>
      <w:r w:rsidRPr="003545B7">
        <w:rPr>
          <w:i/>
        </w:rPr>
        <w:t>– Отговорник по опазване на околната среда</w:t>
      </w:r>
      <w:r w:rsidRPr="00D12DDD">
        <w:rPr>
          <w:i/>
        </w:rPr>
        <w:t xml:space="preserve">, като всеки един </w:t>
      </w:r>
      <w:r>
        <w:rPr>
          <w:i/>
        </w:rPr>
        <w:t xml:space="preserve">от тях </w:t>
      </w:r>
      <w:r w:rsidRPr="00D12DDD">
        <w:rPr>
          <w:i/>
        </w:rPr>
        <w:t xml:space="preserve">да е участвал, в </w:t>
      </w:r>
      <w:r>
        <w:rPr>
          <w:i/>
        </w:rPr>
        <w:t>изпълнението на</w:t>
      </w:r>
      <w:r w:rsidRPr="00D12DDD">
        <w:rPr>
          <w:i/>
        </w:rPr>
        <w:t xml:space="preserve"> </w:t>
      </w:r>
      <w:r>
        <w:rPr>
          <w:i/>
        </w:rPr>
        <w:t xml:space="preserve">3 </w:t>
      </w:r>
      <w:r w:rsidRPr="00D12DDD">
        <w:rPr>
          <w:i/>
        </w:rPr>
        <w:t xml:space="preserve">бр. </w:t>
      </w:r>
      <w:r>
        <w:rPr>
          <w:i/>
        </w:rPr>
        <w:t>обекти, на които са осъществени строително-монтажни работи по подобряване на енергийната ефективност на сгради и/или подмяна на дограма и топлинно изолиране на сграда и/или еквивалентно</w:t>
      </w:r>
      <w:r w:rsidRPr="00D12DDD">
        <w:rPr>
          <w:i/>
        </w:rPr>
        <w:t>;)</w:t>
      </w:r>
      <w:bookmarkEnd w:id="1"/>
    </w:p>
    <w:p w14:paraId="7FBDCEB3" w14:textId="331A1E41" w:rsidR="00851E14" w:rsidRDefault="00851E14" w:rsidP="00851E14">
      <w:pPr>
        <w:pStyle w:val="-5"/>
      </w:pPr>
      <w:bookmarkStart w:id="5" w:name="_Toc463772593"/>
      <w:r w:rsidRPr="00D12DDD">
        <w:rPr>
          <w:b/>
        </w:rPr>
        <w:t>П2.2 – „ОРГАНИЗАЦИЯ НА ПЕРСОНАЛА”</w:t>
      </w:r>
      <w:r w:rsidRPr="00D12DDD">
        <w:t xml:space="preserve">, която е с максимална стойност от </w:t>
      </w:r>
      <w:r>
        <w:rPr>
          <w:b/>
        </w:rPr>
        <w:t>20</w:t>
      </w:r>
      <w:r w:rsidRPr="00D12DDD">
        <w:rPr>
          <w:b/>
        </w:rPr>
        <w:t xml:space="preserve"> точки. </w:t>
      </w:r>
      <w:r w:rsidRPr="00D12DDD">
        <w:t xml:space="preserve">Точките (оценките) са точно фиксирани и са </w:t>
      </w:r>
      <w:r w:rsidRPr="00D12DDD">
        <w:rPr>
          <w:b/>
        </w:rPr>
        <w:t>(</w:t>
      </w:r>
      <w:r>
        <w:rPr>
          <w:b/>
        </w:rPr>
        <w:t>5</w:t>
      </w:r>
      <w:r w:rsidRPr="00D12DDD">
        <w:rPr>
          <w:b/>
        </w:rPr>
        <w:t>;</w:t>
      </w:r>
      <w:r>
        <w:rPr>
          <w:b/>
        </w:rPr>
        <w:t>13</w:t>
      </w:r>
      <w:r w:rsidRPr="00D12DDD">
        <w:rPr>
          <w:b/>
        </w:rPr>
        <w:t>;</w:t>
      </w:r>
      <w:r>
        <w:rPr>
          <w:b/>
        </w:rPr>
        <w:t>20</w:t>
      </w:r>
      <w:r w:rsidRPr="00D12DDD">
        <w:rPr>
          <w:b/>
        </w:rPr>
        <w:t>)</w:t>
      </w:r>
      <w:r w:rsidRPr="00D12DDD">
        <w:t xml:space="preserve"> и се поставят от комисията, както следва: </w:t>
      </w:r>
      <w:r>
        <w:rPr>
          <w:b/>
        </w:rPr>
        <w:t>5</w:t>
      </w:r>
      <w:r w:rsidRPr="00D12DDD">
        <w:rPr>
          <w:b/>
        </w:rPr>
        <w:t xml:space="preserve"> ТОЧКИ</w:t>
      </w:r>
      <w:r w:rsidRPr="00D12DDD">
        <w:t xml:space="preserve"> – (</w:t>
      </w:r>
      <w:r w:rsidRPr="00D12DDD">
        <w:rPr>
          <w:i/>
          <w:iCs/>
        </w:rPr>
        <w:t>Участникът е предложил организация на персонала</w:t>
      </w:r>
      <w:r>
        <w:rPr>
          <w:i/>
          <w:iCs/>
        </w:rPr>
        <w:t xml:space="preserve"> (експертния персонал), която не обхваща поне една дейност предмет на поръчката и поне един етап на жизненият цикъл, които образуват и отразяват </w:t>
      </w:r>
      <w:r w:rsidR="00EE4702">
        <w:rPr>
          <w:i/>
          <w:iCs/>
        </w:rPr>
        <w:t xml:space="preserve">жизненият цикъл </w:t>
      </w:r>
      <w:r w:rsidR="00D47A81">
        <w:rPr>
          <w:i/>
          <w:iCs/>
        </w:rPr>
        <w:t>– жизненият цикъл обхваща различните последователни и/или взаимно свързани стадии/етапи на развити на строежа - обекта на интервенция;</w:t>
      </w:r>
      <w:r w:rsidRPr="00D12DDD">
        <w:t xml:space="preserve">); </w:t>
      </w:r>
      <w:r>
        <w:rPr>
          <w:b/>
        </w:rPr>
        <w:t>13</w:t>
      </w:r>
      <w:r w:rsidRPr="00D12DDD">
        <w:rPr>
          <w:b/>
        </w:rPr>
        <w:t xml:space="preserve"> ТОЧКИ</w:t>
      </w:r>
      <w:r w:rsidRPr="00D12DDD">
        <w:t xml:space="preserve"> – (</w:t>
      </w:r>
      <w:r>
        <w:t>1-</w:t>
      </w:r>
      <w:r w:rsidRPr="00D12DDD">
        <w:rPr>
          <w:i/>
          <w:iCs/>
        </w:rPr>
        <w:t>Участникът е предложил организация на персонала</w:t>
      </w:r>
      <w:r>
        <w:rPr>
          <w:i/>
          <w:iCs/>
        </w:rPr>
        <w:t xml:space="preserve"> (експертния персонал), която обхваща всяка една дейност предмет на поръчката, но не обхваща поне един етап на жизненият цикъл, които образуват и </w:t>
      </w:r>
      <w:r w:rsidR="009E39F0">
        <w:rPr>
          <w:i/>
          <w:iCs/>
        </w:rPr>
        <w:t>отразяват жизненият цикъл</w:t>
      </w:r>
      <w:r w:rsidR="00EE4702">
        <w:rPr>
          <w:i/>
          <w:iCs/>
        </w:rPr>
        <w:t xml:space="preserve"> </w:t>
      </w:r>
      <w:r w:rsidR="00D47A81">
        <w:rPr>
          <w:i/>
          <w:iCs/>
        </w:rPr>
        <w:t>– жизненият цикъл обхваща различните последователни и/или взаимно свързани стадии/етапи на развити на строежа - обекта на интервенция;</w:t>
      </w:r>
      <w:r w:rsidR="009E39F0">
        <w:rPr>
          <w:i/>
          <w:iCs/>
        </w:rPr>
        <w:t xml:space="preserve"> </w:t>
      </w:r>
      <w:r>
        <w:rPr>
          <w:i/>
          <w:iCs/>
        </w:rPr>
        <w:t>или 2-</w:t>
      </w:r>
      <w:r w:rsidRPr="00E9550D">
        <w:rPr>
          <w:i/>
          <w:iCs/>
        </w:rPr>
        <w:t xml:space="preserve"> </w:t>
      </w:r>
      <w:r w:rsidRPr="00D12DDD">
        <w:rPr>
          <w:i/>
          <w:iCs/>
        </w:rPr>
        <w:t>Участникът е предложил организация на персонала</w:t>
      </w:r>
      <w:r>
        <w:rPr>
          <w:i/>
          <w:iCs/>
        </w:rPr>
        <w:t xml:space="preserve"> (експертния персонал), която не обхваща поне една </w:t>
      </w:r>
      <w:r>
        <w:rPr>
          <w:i/>
          <w:iCs/>
        </w:rPr>
        <w:lastRenderedPageBreak/>
        <w:t xml:space="preserve">дейност предмет на поръчката, но обхваща всеки един етап на жизненият цикъл, които образуват и отразяват </w:t>
      </w:r>
      <w:r w:rsidR="00EE4702">
        <w:rPr>
          <w:i/>
          <w:iCs/>
        </w:rPr>
        <w:t xml:space="preserve">жизненият цикъл </w:t>
      </w:r>
      <w:r w:rsidR="00D47A81">
        <w:rPr>
          <w:i/>
          <w:iCs/>
        </w:rPr>
        <w:t>– жизненият цикъл обхваща различните последователни и/или взаимно свързани стадии/етапи на развити на строежа - обекта на интервенция;</w:t>
      </w:r>
      <w:r w:rsidRPr="00D12DDD">
        <w:t xml:space="preserve">); </w:t>
      </w:r>
      <w:r>
        <w:rPr>
          <w:b/>
        </w:rPr>
        <w:t>20</w:t>
      </w:r>
      <w:r w:rsidRPr="00D12DDD">
        <w:rPr>
          <w:b/>
        </w:rPr>
        <w:t xml:space="preserve"> ТОЧКИ</w:t>
      </w:r>
      <w:r w:rsidRPr="00D12DDD">
        <w:t xml:space="preserve"> – (</w:t>
      </w:r>
      <w:r w:rsidRPr="00D12DDD">
        <w:rPr>
          <w:i/>
          <w:iCs/>
        </w:rPr>
        <w:t>Участникът е предложил организация на персонала</w:t>
      </w:r>
      <w:r>
        <w:rPr>
          <w:i/>
          <w:iCs/>
        </w:rPr>
        <w:t xml:space="preserve"> (експертния персонал), която обхваща всяка една дейност предмет на поръчката и всеки един етап на жизненият цикъл, които образуват и отразяват </w:t>
      </w:r>
      <w:r w:rsidR="00EE4702">
        <w:rPr>
          <w:i/>
          <w:iCs/>
        </w:rPr>
        <w:t xml:space="preserve">жизненият цикъл – жизненият цикъл обхваща различните последователни и/или взаимно свързани стадии/етапи на </w:t>
      </w:r>
      <w:r w:rsidR="00D47A81">
        <w:rPr>
          <w:i/>
          <w:iCs/>
        </w:rPr>
        <w:t xml:space="preserve">развити на </w:t>
      </w:r>
      <w:r w:rsidR="00EE4702">
        <w:rPr>
          <w:i/>
          <w:iCs/>
        </w:rPr>
        <w:t>строежа - обекта на интервенция;</w:t>
      </w:r>
      <w:r w:rsidRPr="00D12DDD">
        <w:rPr>
          <w:i/>
        </w:rPr>
        <w:t>)</w:t>
      </w:r>
      <w:bookmarkEnd w:id="5"/>
    </w:p>
    <w:p w14:paraId="2FAFB4C5" w14:textId="77777777" w:rsidR="00851E14" w:rsidRPr="009C66E4" w:rsidRDefault="00851E14" w:rsidP="00851E14">
      <w:pPr>
        <w:pStyle w:val="-5"/>
      </w:pPr>
      <w:r w:rsidRPr="005D2A7D">
        <w:rPr>
          <w:b/>
        </w:rPr>
        <w:t>П2.</w:t>
      </w:r>
      <w:r>
        <w:rPr>
          <w:b/>
        </w:rPr>
        <w:t>3</w:t>
      </w:r>
      <w:r w:rsidRPr="00321837">
        <w:rPr>
          <w:b/>
          <w:bCs w:val="0"/>
        </w:rPr>
        <w:t xml:space="preserve"> – „</w:t>
      </w:r>
      <w:r>
        <w:rPr>
          <w:b/>
          <w:bCs w:val="0"/>
        </w:rPr>
        <w:t>ФУНКЦИОНАЛНОСТ</w:t>
      </w:r>
      <w:r w:rsidRPr="00321837">
        <w:rPr>
          <w:b/>
          <w:bCs w:val="0"/>
        </w:rPr>
        <w:t>”</w:t>
      </w:r>
      <w:r w:rsidRPr="00321837">
        <w:t xml:space="preserve">, която е с максимална стойност от </w:t>
      </w:r>
      <w:r>
        <w:rPr>
          <w:b/>
          <w:bCs w:val="0"/>
        </w:rPr>
        <w:t>2</w:t>
      </w:r>
      <w:r w:rsidRPr="00321837">
        <w:rPr>
          <w:b/>
          <w:bCs w:val="0"/>
        </w:rPr>
        <w:t xml:space="preserve">0 точки. </w:t>
      </w:r>
      <w:r w:rsidRPr="00321837">
        <w:t xml:space="preserve">Точките (оценките) са точно фиксирани и са </w:t>
      </w:r>
      <w:r w:rsidRPr="00321837">
        <w:rPr>
          <w:b/>
        </w:rPr>
        <w:t>(</w:t>
      </w:r>
      <w:r>
        <w:rPr>
          <w:b/>
        </w:rPr>
        <w:t>5</w:t>
      </w:r>
      <w:r w:rsidRPr="00321837">
        <w:rPr>
          <w:b/>
        </w:rPr>
        <w:t>;</w:t>
      </w:r>
      <w:r>
        <w:rPr>
          <w:b/>
        </w:rPr>
        <w:t>13</w:t>
      </w:r>
      <w:r w:rsidRPr="00321837">
        <w:rPr>
          <w:b/>
        </w:rPr>
        <w:t>;</w:t>
      </w:r>
      <w:r>
        <w:rPr>
          <w:b/>
        </w:rPr>
        <w:t>2</w:t>
      </w:r>
      <w:r w:rsidRPr="00321837">
        <w:rPr>
          <w:b/>
        </w:rPr>
        <w:t>0)</w:t>
      </w:r>
      <w:r w:rsidRPr="00321837">
        <w:t xml:space="preserve"> и които се поставят от всеки един член на комисията, както следва: </w:t>
      </w:r>
      <w:r>
        <w:rPr>
          <w:b/>
        </w:rPr>
        <w:t>5</w:t>
      </w:r>
      <w:r w:rsidRPr="00321837">
        <w:rPr>
          <w:b/>
        </w:rPr>
        <w:t xml:space="preserve"> ТОЧКИ</w:t>
      </w:r>
      <w:r w:rsidRPr="00321837">
        <w:t xml:space="preserve"> – (</w:t>
      </w:r>
      <w:r w:rsidRPr="00321837">
        <w:rPr>
          <w:i/>
        </w:rPr>
        <w:t>Предложил да използва скеле и/или подемни платформи и/или еквивалентно оборудване, посредством което се постига качество и функционалност на изпълнението с което да покрие минимум площта на една фасад</w:t>
      </w:r>
      <w:r>
        <w:rPr>
          <w:i/>
        </w:rPr>
        <w:t>на стена на сградата на интервенция</w:t>
      </w:r>
      <w:r w:rsidRPr="00321837">
        <w:rPr>
          <w:i/>
        </w:rPr>
        <w:t xml:space="preserve"> (</w:t>
      </w:r>
      <w:r>
        <w:rPr>
          <w:i/>
        </w:rPr>
        <w:t xml:space="preserve">площта на </w:t>
      </w:r>
      <w:r w:rsidRPr="00321837">
        <w:rPr>
          <w:i/>
        </w:rPr>
        <w:t>фасад</w:t>
      </w:r>
      <w:r>
        <w:rPr>
          <w:i/>
        </w:rPr>
        <w:t>ните стени са отразени в проекта</w:t>
      </w:r>
      <w:r w:rsidRPr="00321837">
        <w:rPr>
          <w:i/>
        </w:rPr>
        <w:t>)</w:t>
      </w:r>
      <w:r w:rsidRPr="00321837">
        <w:t xml:space="preserve">); </w:t>
      </w:r>
      <w:r>
        <w:rPr>
          <w:b/>
        </w:rPr>
        <w:t>13</w:t>
      </w:r>
      <w:r w:rsidRPr="00321837">
        <w:rPr>
          <w:b/>
        </w:rPr>
        <w:t xml:space="preserve"> ТОЧКИ</w:t>
      </w:r>
      <w:r w:rsidRPr="00321837">
        <w:t xml:space="preserve"> – (</w:t>
      </w:r>
      <w:r w:rsidRPr="00321837">
        <w:rPr>
          <w:i/>
        </w:rPr>
        <w:t xml:space="preserve">Предложил да използва скеле и/или подемни платформи и/или еквивалентно оборудване, посредством което се постига качество и функционалност на изпълнението с което да покрие минимум площта на </w:t>
      </w:r>
      <w:r>
        <w:rPr>
          <w:i/>
        </w:rPr>
        <w:t>две</w:t>
      </w:r>
      <w:r w:rsidRPr="00321837">
        <w:rPr>
          <w:i/>
        </w:rPr>
        <w:t xml:space="preserve"> фасад</w:t>
      </w:r>
      <w:r>
        <w:rPr>
          <w:i/>
        </w:rPr>
        <w:t>ни стени разположени една до друга</w:t>
      </w:r>
      <w:r w:rsidRPr="004324E6">
        <w:rPr>
          <w:i/>
        </w:rPr>
        <w:t xml:space="preserve"> </w:t>
      </w:r>
      <w:r>
        <w:rPr>
          <w:i/>
        </w:rPr>
        <w:t xml:space="preserve">на сградата на интервенция </w:t>
      </w:r>
      <w:r w:rsidRPr="00321837">
        <w:rPr>
          <w:i/>
        </w:rPr>
        <w:t>(</w:t>
      </w:r>
      <w:r>
        <w:rPr>
          <w:i/>
        </w:rPr>
        <w:t xml:space="preserve">площта на </w:t>
      </w:r>
      <w:r w:rsidRPr="00321837">
        <w:rPr>
          <w:i/>
        </w:rPr>
        <w:t>фасад</w:t>
      </w:r>
      <w:r>
        <w:rPr>
          <w:i/>
        </w:rPr>
        <w:t>ните стени са отразени в проекта</w:t>
      </w:r>
      <w:r w:rsidRPr="00321837">
        <w:rPr>
          <w:i/>
        </w:rPr>
        <w:t>)</w:t>
      </w:r>
      <w:r w:rsidRPr="00321837">
        <w:t xml:space="preserve">); </w:t>
      </w:r>
      <w:r>
        <w:rPr>
          <w:b/>
        </w:rPr>
        <w:t>2</w:t>
      </w:r>
      <w:r w:rsidRPr="00321837">
        <w:rPr>
          <w:b/>
        </w:rPr>
        <w:t>0 ТОЧКИ</w:t>
      </w:r>
      <w:r w:rsidRPr="00321837">
        <w:t xml:space="preserve"> – (</w:t>
      </w:r>
      <w:r w:rsidRPr="00321837">
        <w:rPr>
          <w:i/>
        </w:rPr>
        <w:t xml:space="preserve">Предложил да използва скеле и/или подемни платформи и/или еквивалентно оборудване, посредством което се постига качество и функционалност на изпълнението с което да покрие минимум площта на </w:t>
      </w:r>
      <w:r>
        <w:rPr>
          <w:i/>
        </w:rPr>
        <w:t>три</w:t>
      </w:r>
      <w:r w:rsidRPr="00321837">
        <w:rPr>
          <w:i/>
        </w:rPr>
        <w:t xml:space="preserve"> фасад</w:t>
      </w:r>
      <w:r>
        <w:rPr>
          <w:i/>
        </w:rPr>
        <w:t>ни стени разположени една до друга</w:t>
      </w:r>
      <w:r w:rsidRPr="004324E6">
        <w:rPr>
          <w:i/>
        </w:rPr>
        <w:t xml:space="preserve"> </w:t>
      </w:r>
      <w:r>
        <w:rPr>
          <w:i/>
        </w:rPr>
        <w:t xml:space="preserve">на сградата на интервенция </w:t>
      </w:r>
      <w:r w:rsidRPr="00321837">
        <w:rPr>
          <w:i/>
        </w:rPr>
        <w:t>(</w:t>
      </w:r>
      <w:r>
        <w:rPr>
          <w:i/>
        </w:rPr>
        <w:t xml:space="preserve">площта на </w:t>
      </w:r>
      <w:r w:rsidRPr="00321837">
        <w:rPr>
          <w:i/>
        </w:rPr>
        <w:t>фасад</w:t>
      </w:r>
      <w:r>
        <w:rPr>
          <w:i/>
        </w:rPr>
        <w:t>ните стени са отразени в проекта</w:t>
      </w:r>
      <w:r w:rsidRPr="00321837">
        <w:rPr>
          <w:i/>
        </w:rPr>
        <w:t>)</w:t>
      </w:r>
      <w:r>
        <w:rPr>
          <w:i/>
        </w:rPr>
        <w:t>.</w:t>
      </w:r>
      <w:r>
        <w:t xml:space="preserve"> </w:t>
      </w:r>
    </w:p>
    <w:p w14:paraId="02B6BA45" w14:textId="77777777" w:rsidR="00851E14" w:rsidRPr="0049253B" w:rsidRDefault="00851E14" w:rsidP="00851E14">
      <w:pPr>
        <w:pStyle w:val="-3"/>
      </w:pPr>
      <w:r w:rsidRPr="0049253B">
        <w:t xml:space="preserve">Участникът, който получи най-висока </w:t>
      </w:r>
      <w:r w:rsidRPr="000C083F">
        <w:t>КО – „КОМПЛЕКСНА ОЦЕНКА“</w:t>
      </w:r>
      <w:r>
        <w:t xml:space="preserve"> </w:t>
      </w:r>
      <w:r w:rsidRPr="0049253B">
        <w:t>на офертата се класира на първо място. Останалите участници се класират в низходящ ред съгласно съответната им комплексна оценка.</w:t>
      </w:r>
    </w:p>
    <w:p w14:paraId="37148E3B" w14:textId="77777777" w:rsidR="00851E14" w:rsidRPr="0049253B" w:rsidRDefault="00851E14" w:rsidP="00851E14">
      <w:pPr>
        <w:pStyle w:val="-3"/>
      </w:pPr>
      <w:r w:rsidRPr="0049253B">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Обосновката може да се отнася до: </w:t>
      </w:r>
    </w:p>
    <w:p w14:paraId="2AA14AE0" w14:textId="77777777" w:rsidR="00851E14" w:rsidRPr="0049253B" w:rsidRDefault="00851E14" w:rsidP="00851E14">
      <w:pPr>
        <w:pStyle w:val="-4"/>
      </w:pPr>
      <w:r w:rsidRPr="0049253B">
        <w:t>икономическите особености на производствения процес, на предоставяните услуги или на строителния метод;</w:t>
      </w:r>
    </w:p>
    <w:p w14:paraId="08C22AE7" w14:textId="77777777" w:rsidR="00851E14" w:rsidRPr="0049253B" w:rsidRDefault="00851E14" w:rsidP="00851E14">
      <w:pPr>
        <w:pStyle w:val="-4"/>
      </w:pPr>
      <w:r w:rsidRPr="0049253B">
        <w:t xml:space="preserve">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 </w:t>
      </w:r>
    </w:p>
    <w:p w14:paraId="1BF483E3" w14:textId="77777777" w:rsidR="00851E14" w:rsidRPr="0049253B" w:rsidRDefault="00851E14" w:rsidP="00851E14">
      <w:pPr>
        <w:pStyle w:val="-4"/>
      </w:pPr>
      <w:r w:rsidRPr="0049253B">
        <w:t xml:space="preserve">оригиналност на предложеното от участника решение по отношение на строителството, доставките или услугите; </w:t>
      </w:r>
    </w:p>
    <w:p w14:paraId="0E745623" w14:textId="77777777" w:rsidR="00851E14" w:rsidRPr="0049253B" w:rsidRDefault="00851E14" w:rsidP="00851E14">
      <w:pPr>
        <w:pStyle w:val="-4"/>
      </w:pPr>
      <w:r w:rsidRPr="0049253B">
        <w:t xml:space="preserve">спазването на задълженията по чл. 115 от ЗОП; </w:t>
      </w:r>
    </w:p>
    <w:p w14:paraId="201938CF" w14:textId="77777777" w:rsidR="00851E14" w:rsidRPr="0049253B" w:rsidRDefault="00851E14" w:rsidP="00851E14">
      <w:pPr>
        <w:pStyle w:val="-4"/>
      </w:pPr>
      <w:r w:rsidRPr="0049253B">
        <w:t>възможността участникът да получи държавна помощ.</w:t>
      </w:r>
    </w:p>
    <w:p w14:paraId="02A52A9B" w14:textId="77777777" w:rsidR="00851E14" w:rsidRPr="0049253B" w:rsidRDefault="00851E14" w:rsidP="00851E14">
      <w:pPr>
        <w:pStyle w:val="-3"/>
      </w:pPr>
      <w:r w:rsidRPr="0049253B">
        <w:t>Получената обосновка се оценява по отношение на нейната пълнота и обективност относно гореизброените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156021C7" w14:textId="77777777" w:rsidR="00851E14" w:rsidRPr="0049253B" w:rsidRDefault="00851E14" w:rsidP="00851E14">
      <w:pPr>
        <w:pStyle w:val="-3"/>
      </w:pPr>
      <w:r w:rsidRPr="0049253B">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14:paraId="23FC7BE1" w14:textId="77777777" w:rsidR="00851E14" w:rsidRDefault="00851E14" w:rsidP="00851E14">
      <w:pPr>
        <w:pStyle w:val="-3"/>
      </w:pPr>
      <w:r w:rsidRPr="0049253B">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14:paraId="28293424" w14:textId="77777777" w:rsidR="00851E14" w:rsidRDefault="00851E14" w:rsidP="00851E14">
      <w:pPr>
        <w:pStyle w:val="oddl-nadpis"/>
        <w:keepNext w:val="0"/>
        <w:widowControl/>
        <w:tabs>
          <w:tab w:val="clear" w:pos="567"/>
        </w:tabs>
        <w:spacing w:before="120" w:line="0" w:lineRule="atLeast"/>
        <w:rPr>
          <w:rFonts w:ascii="Times New Roman" w:hAnsi="Times New Roman" w:cs="Times New Roman"/>
          <w:sz w:val="22"/>
          <w:szCs w:val="22"/>
          <w:lang w:val="bg-BG"/>
        </w:rPr>
      </w:pPr>
    </w:p>
    <w:p w14:paraId="215AE1C7" w14:textId="77777777" w:rsidR="00291812" w:rsidRDefault="00291812" w:rsidP="006C5A29">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46FE0E6F" w14:textId="6D039C64" w:rsidR="009C66E4" w:rsidRDefault="009C66E4" w:rsidP="009C66E4">
      <w:pPr>
        <w:pStyle w:val="oddl-nadpis"/>
        <w:keepNext w:val="0"/>
        <w:widowControl/>
        <w:tabs>
          <w:tab w:val="clear" w:pos="567"/>
        </w:tabs>
        <w:spacing w:before="120" w:line="0" w:lineRule="atLeast"/>
        <w:rPr>
          <w:rFonts w:ascii="Times New Roman" w:hAnsi="Times New Roman" w:cs="Times New Roman"/>
          <w:sz w:val="22"/>
          <w:szCs w:val="22"/>
          <w:lang w:val="bg-BG"/>
        </w:rPr>
      </w:pPr>
      <w:bookmarkStart w:id="6" w:name="_GoBack"/>
      <w:bookmarkEnd w:id="6"/>
    </w:p>
    <w:p w14:paraId="0C69B8B5" w14:textId="4EDFA922" w:rsidR="00A629D4" w:rsidRPr="005B794A" w:rsidRDefault="00A629D4"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71869BED" w14:textId="04300B51" w:rsidR="005B794A" w:rsidRPr="005B794A" w:rsidRDefault="005B794A"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422EC618" w14:textId="65867A99" w:rsidR="005B794A" w:rsidRPr="005B794A" w:rsidRDefault="005B794A"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sectPr w:rsidR="005B794A" w:rsidRPr="005B794A" w:rsidSect="005B794A">
      <w:headerReference w:type="default" r:id="rId8"/>
      <w:footerReference w:type="default" r:id="rId9"/>
      <w:headerReference w:type="first" r:id="rId10"/>
      <w:footerReference w:type="first" r:id="rId11"/>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00E6C" w14:textId="77777777" w:rsidR="00764E7D" w:rsidRDefault="00764E7D">
      <w:r>
        <w:separator/>
      </w:r>
    </w:p>
  </w:endnote>
  <w:endnote w:type="continuationSeparator" w:id="0">
    <w:p w14:paraId="2EF3AC2B" w14:textId="77777777" w:rsidR="00764E7D" w:rsidRDefault="00764E7D">
      <w:r>
        <w:continuationSeparator/>
      </w:r>
    </w:p>
  </w:endnote>
  <w:endnote w:type="continuationNotice" w:id="1">
    <w:p w14:paraId="65741855" w14:textId="77777777" w:rsidR="00764E7D" w:rsidRDefault="00764E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5" w:type="dxa"/>
      <w:tblInd w:w="-142" w:type="dxa"/>
      <w:tblBorders>
        <w:top w:val="single" w:sz="4" w:space="0" w:color="auto"/>
      </w:tblBorders>
      <w:tblLook w:val="00A0" w:firstRow="1" w:lastRow="0" w:firstColumn="1" w:lastColumn="0" w:noHBand="0" w:noVBand="0"/>
    </w:tblPr>
    <w:tblGrid>
      <w:gridCol w:w="10375"/>
    </w:tblGrid>
    <w:tr w:rsidR="00AB39B1" w:rsidRPr="00E1290D" w14:paraId="618A9442" w14:textId="77777777" w:rsidTr="00D03568">
      <w:tc>
        <w:tcPr>
          <w:tcW w:w="10375" w:type="dxa"/>
          <w:tcBorders>
            <w:top w:val="single" w:sz="4" w:space="0" w:color="auto"/>
          </w:tcBorders>
          <w:vAlign w:val="center"/>
        </w:tcPr>
        <w:p w14:paraId="2695F2A6" w14:textId="682705AC" w:rsidR="00AB39B1" w:rsidRPr="00E1290D" w:rsidRDefault="00E01F1F" w:rsidP="00AB39B1">
          <w:pPr>
            <w:pBdr>
              <w:bottom w:val="single" w:sz="4" w:space="1" w:color="auto"/>
              <w:between w:val="single" w:sz="4" w:space="1" w:color="auto"/>
            </w:pBdr>
            <w:spacing w:before="0" w:after="0"/>
            <w:rPr>
              <w:sz w:val="16"/>
              <w:szCs w:val="16"/>
              <w:u w:val="single"/>
            </w:rPr>
          </w:pPr>
          <w:r w:rsidRPr="00AB39B1">
            <w:rPr>
              <w:sz w:val="16"/>
              <w:szCs w:val="16"/>
            </w:rPr>
            <w:t xml:space="preserve">„Този документ е създаден в рамките на </w:t>
          </w:r>
          <w:r>
            <w:rPr>
              <w:sz w:val="16"/>
              <w:szCs w:val="16"/>
            </w:rPr>
            <w:t>п</w:t>
          </w:r>
          <w:r w:rsidRPr="00AB39B1">
            <w:rPr>
              <w:sz w:val="16"/>
              <w:szCs w:val="16"/>
            </w:rPr>
            <w:t>роект: BG16RFOP001-2.001-0</w:t>
          </w:r>
          <w:r>
            <w:rPr>
              <w:sz w:val="16"/>
              <w:szCs w:val="16"/>
            </w:rPr>
            <w:t>007</w:t>
          </w:r>
          <w:r w:rsidRPr="00AB39B1">
            <w:rPr>
              <w:sz w:val="16"/>
              <w:szCs w:val="16"/>
            </w:rPr>
            <w:t>, ко</w:t>
          </w:r>
          <w:r>
            <w:rPr>
              <w:sz w:val="16"/>
              <w:szCs w:val="16"/>
            </w:rPr>
            <w:t>й</w:t>
          </w:r>
          <w:r w:rsidRPr="00AB39B1">
            <w:rPr>
              <w:sz w:val="16"/>
              <w:szCs w:val="16"/>
            </w:rPr>
            <w:t>то се осъществява с финансовата подкрепа на Оперативна програма „Региони в растеж”</w:t>
          </w:r>
          <w:r>
            <w:rPr>
              <w:sz w:val="16"/>
              <w:szCs w:val="16"/>
            </w:rPr>
            <w:t xml:space="preserve"> 2014-2020 г.</w:t>
          </w:r>
          <w:r w:rsidRPr="00AB39B1">
            <w:rPr>
              <w:sz w:val="16"/>
              <w:szCs w:val="16"/>
            </w:rPr>
            <w:t>, съфинансиран</w:t>
          </w:r>
          <w:r>
            <w:rPr>
              <w:sz w:val="16"/>
              <w:szCs w:val="16"/>
            </w:rPr>
            <w:t>а</w:t>
          </w:r>
          <w:r w:rsidRPr="00AB39B1">
            <w:rPr>
              <w:sz w:val="16"/>
              <w:szCs w:val="16"/>
            </w:rPr>
            <w:t xml:space="preserve"> от </w:t>
          </w:r>
          <w:r>
            <w:rPr>
              <w:sz w:val="16"/>
              <w:szCs w:val="16"/>
            </w:rPr>
            <w:t>Европейския съюз чрез Европейския фонд за регионално развитие</w:t>
          </w:r>
          <w:r w:rsidRPr="00AB39B1">
            <w:rPr>
              <w:sz w:val="16"/>
              <w:szCs w:val="16"/>
            </w:rPr>
            <w:t xml:space="preserve">, по </w:t>
          </w:r>
          <w:r>
            <w:rPr>
              <w:sz w:val="16"/>
              <w:szCs w:val="16"/>
            </w:rPr>
            <w:t>Административен Д</w:t>
          </w:r>
          <w:r w:rsidRPr="00AB39B1">
            <w:rPr>
              <w:sz w:val="16"/>
              <w:szCs w:val="16"/>
            </w:rPr>
            <w:t>оговор за БФП №BG16RFOP001-2.001-0</w:t>
          </w:r>
          <w:r>
            <w:rPr>
              <w:sz w:val="16"/>
              <w:szCs w:val="16"/>
            </w:rPr>
            <w:t>007</w:t>
          </w:r>
          <w:r w:rsidRPr="00AB39B1">
            <w:rPr>
              <w:sz w:val="16"/>
              <w:szCs w:val="16"/>
            </w:rPr>
            <w:t xml:space="preserve">-C01, </w:t>
          </w:r>
          <w:r>
            <w:rPr>
              <w:sz w:val="16"/>
              <w:szCs w:val="16"/>
            </w:rPr>
            <w:t>сключени</w:t>
          </w:r>
          <w:r w:rsidRPr="00AB39B1">
            <w:rPr>
              <w:sz w:val="16"/>
              <w:szCs w:val="16"/>
            </w:rPr>
            <w:t xml:space="preserve"> между Община Пещера и Управляващия Орган на ОПРР. Цялата отговорност за съдържанието на публикацията се носи от Община Пещера и при никакви обстоятелства не може да се счита, че този документ отразява официалното становище на Европейския съюз и Управляващия орган на ОПРР 2014-2020г.“</w:t>
          </w:r>
        </w:p>
      </w:tc>
    </w:tr>
  </w:tbl>
  <w:p w14:paraId="5B4A6455" w14:textId="4DF28259" w:rsidR="00AB39B1" w:rsidRPr="0024293D" w:rsidRDefault="00AB39B1" w:rsidP="00E1290D">
    <w:pPr>
      <w:pBdr>
        <w:top w:val="single" w:sz="4" w:space="1" w:color="auto"/>
      </w:pBdr>
      <w:spacing w:before="0" w:after="0"/>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5" w:type="dxa"/>
      <w:tblInd w:w="-142" w:type="dxa"/>
      <w:tblBorders>
        <w:top w:val="single" w:sz="4" w:space="0" w:color="auto"/>
      </w:tblBorders>
      <w:tblLook w:val="00A0" w:firstRow="1" w:lastRow="0" w:firstColumn="1" w:lastColumn="0" w:noHBand="0" w:noVBand="0"/>
    </w:tblPr>
    <w:tblGrid>
      <w:gridCol w:w="10375"/>
    </w:tblGrid>
    <w:tr w:rsidR="00AB39B1" w:rsidRPr="00E1290D" w14:paraId="52129121" w14:textId="77777777" w:rsidTr="007C0E06">
      <w:tc>
        <w:tcPr>
          <w:tcW w:w="10375" w:type="dxa"/>
          <w:tcBorders>
            <w:top w:val="single" w:sz="4" w:space="0" w:color="auto"/>
          </w:tcBorders>
          <w:vAlign w:val="center"/>
        </w:tcPr>
        <w:p w14:paraId="35F6A487" w14:textId="44B8E726" w:rsidR="00AB39B1" w:rsidRPr="00E1290D" w:rsidRDefault="00E01F1F" w:rsidP="00FB60C8">
          <w:pPr>
            <w:pBdr>
              <w:bottom w:val="single" w:sz="4" w:space="1" w:color="auto"/>
              <w:between w:val="single" w:sz="4" w:space="1" w:color="auto"/>
            </w:pBdr>
            <w:spacing w:before="0" w:after="0"/>
            <w:rPr>
              <w:sz w:val="16"/>
              <w:szCs w:val="16"/>
              <w:u w:val="single"/>
            </w:rPr>
          </w:pPr>
          <w:r w:rsidRPr="00AB39B1">
            <w:rPr>
              <w:sz w:val="16"/>
              <w:szCs w:val="16"/>
            </w:rPr>
            <w:t xml:space="preserve">„Този документ е създаден в рамките на </w:t>
          </w:r>
          <w:r>
            <w:rPr>
              <w:sz w:val="16"/>
              <w:szCs w:val="16"/>
            </w:rPr>
            <w:t>п</w:t>
          </w:r>
          <w:r w:rsidRPr="00AB39B1">
            <w:rPr>
              <w:sz w:val="16"/>
              <w:szCs w:val="16"/>
            </w:rPr>
            <w:t>роект: BG16RFOP001-2.001-0</w:t>
          </w:r>
          <w:r>
            <w:rPr>
              <w:sz w:val="16"/>
              <w:szCs w:val="16"/>
            </w:rPr>
            <w:t>007</w:t>
          </w:r>
          <w:r w:rsidRPr="00AB39B1">
            <w:rPr>
              <w:sz w:val="16"/>
              <w:szCs w:val="16"/>
            </w:rPr>
            <w:t>, ко</w:t>
          </w:r>
          <w:r>
            <w:rPr>
              <w:sz w:val="16"/>
              <w:szCs w:val="16"/>
            </w:rPr>
            <w:t>й</w:t>
          </w:r>
          <w:r w:rsidRPr="00AB39B1">
            <w:rPr>
              <w:sz w:val="16"/>
              <w:szCs w:val="16"/>
            </w:rPr>
            <w:t>то се осъществява с финансовата подкрепа на Оперативна програма „Региони в растеж”</w:t>
          </w:r>
          <w:r>
            <w:rPr>
              <w:sz w:val="16"/>
              <w:szCs w:val="16"/>
            </w:rPr>
            <w:t xml:space="preserve"> 2014-2020 г.</w:t>
          </w:r>
          <w:r w:rsidRPr="00AB39B1">
            <w:rPr>
              <w:sz w:val="16"/>
              <w:szCs w:val="16"/>
            </w:rPr>
            <w:t>, съфинансиран</w:t>
          </w:r>
          <w:r>
            <w:rPr>
              <w:sz w:val="16"/>
              <w:szCs w:val="16"/>
            </w:rPr>
            <w:t>а</w:t>
          </w:r>
          <w:r w:rsidRPr="00AB39B1">
            <w:rPr>
              <w:sz w:val="16"/>
              <w:szCs w:val="16"/>
            </w:rPr>
            <w:t xml:space="preserve"> от </w:t>
          </w:r>
          <w:r>
            <w:rPr>
              <w:sz w:val="16"/>
              <w:szCs w:val="16"/>
            </w:rPr>
            <w:t>Европейския съюз чрез Европейския фонд за регионално развитие</w:t>
          </w:r>
          <w:r w:rsidRPr="00AB39B1">
            <w:rPr>
              <w:sz w:val="16"/>
              <w:szCs w:val="16"/>
            </w:rPr>
            <w:t xml:space="preserve">, по </w:t>
          </w:r>
          <w:r>
            <w:rPr>
              <w:sz w:val="16"/>
              <w:szCs w:val="16"/>
            </w:rPr>
            <w:t>Административен Д</w:t>
          </w:r>
          <w:r w:rsidRPr="00AB39B1">
            <w:rPr>
              <w:sz w:val="16"/>
              <w:szCs w:val="16"/>
            </w:rPr>
            <w:t>оговор за БФП №BG16RFOP001-2.001-0</w:t>
          </w:r>
          <w:r>
            <w:rPr>
              <w:sz w:val="16"/>
              <w:szCs w:val="16"/>
            </w:rPr>
            <w:t>007</w:t>
          </w:r>
          <w:r w:rsidRPr="00AB39B1">
            <w:rPr>
              <w:sz w:val="16"/>
              <w:szCs w:val="16"/>
            </w:rPr>
            <w:t xml:space="preserve">-C01, </w:t>
          </w:r>
          <w:r>
            <w:rPr>
              <w:sz w:val="16"/>
              <w:szCs w:val="16"/>
            </w:rPr>
            <w:t>сключени</w:t>
          </w:r>
          <w:r w:rsidRPr="00AB39B1">
            <w:rPr>
              <w:sz w:val="16"/>
              <w:szCs w:val="16"/>
            </w:rPr>
            <w:t xml:space="preserve"> между Община Пещера и Управляващия Орган на ОПРР. Цялата отговорност за съдържанието на публикацията се носи от Община Пещера и при никакви обстоятелства не може да се счита, че този документ отразява официалното становище на Европейския съюз и Управляващия орган на ОПРР 2014-2020г.“</w:t>
          </w:r>
        </w:p>
      </w:tc>
    </w:tr>
  </w:tbl>
  <w:p w14:paraId="6AF93FD2" w14:textId="24BC6A82" w:rsidR="00AB39B1" w:rsidRPr="00E1290D" w:rsidRDefault="00AB39B1" w:rsidP="00E1290D">
    <w:pPr>
      <w:pBdr>
        <w:top w:val="single" w:sz="4" w:space="1" w:color="auto"/>
      </w:pBdr>
      <w:spacing w:before="0" w:after="0"/>
      <w:rPr>
        <w:sz w:val="18"/>
        <w:szCs w:val="18"/>
      </w:rPr>
    </w:pPr>
    <w:r w:rsidRPr="00E1290D">
      <w:rPr>
        <w:sz w:val="18"/>
        <w:szCs w:val="18"/>
      </w:rPr>
      <w:t>Страница</w:t>
    </w:r>
    <w:r w:rsidRPr="00E1290D">
      <w:rPr>
        <w:b/>
        <w:bCs/>
        <w:sz w:val="18"/>
        <w:szCs w:val="18"/>
      </w:rPr>
      <w:t xml:space="preserve"> </w:t>
    </w:r>
    <w:r w:rsidRPr="00E1290D">
      <w:rPr>
        <w:b/>
        <w:bCs/>
        <w:sz w:val="18"/>
        <w:szCs w:val="18"/>
      </w:rPr>
      <w:fldChar w:fldCharType="begin"/>
    </w:r>
    <w:r w:rsidRPr="00E1290D">
      <w:rPr>
        <w:b/>
        <w:bCs/>
        <w:sz w:val="18"/>
        <w:szCs w:val="18"/>
      </w:rPr>
      <w:instrText xml:space="preserve"> PAGE  </w:instrText>
    </w:r>
    <w:r w:rsidRPr="00E1290D">
      <w:rPr>
        <w:b/>
        <w:bCs/>
        <w:sz w:val="18"/>
        <w:szCs w:val="18"/>
      </w:rPr>
      <w:fldChar w:fldCharType="separate"/>
    </w:r>
    <w:r w:rsidR="005A1D99">
      <w:rPr>
        <w:b/>
        <w:bCs/>
        <w:noProof/>
        <w:sz w:val="18"/>
        <w:szCs w:val="18"/>
      </w:rPr>
      <w:t>1</w:t>
    </w:r>
    <w:r w:rsidRPr="00E1290D">
      <w:rPr>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9999" w14:textId="77777777" w:rsidR="00764E7D" w:rsidRDefault="00764E7D">
      <w:r>
        <w:separator/>
      </w:r>
    </w:p>
  </w:footnote>
  <w:footnote w:type="continuationSeparator" w:id="0">
    <w:p w14:paraId="632BC82D" w14:textId="77777777" w:rsidR="00764E7D" w:rsidRDefault="00764E7D">
      <w:r>
        <w:continuationSeparator/>
      </w:r>
    </w:p>
  </w:footnote>
  <w:footnote w:type="continuationNotice" w:id="1">
    <w:p w14:paraId="448D634C" w14:textId="77777777" w:rsidR="00764E7D" w:rsidRDefault="00764E7D">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5542"/>
      <w:gridCol w:w="2256"/>
    </w:tblGrid>
    <w:tr w:rsidR="00AB39B1" w:rsidRPr="00E1290D" w14:paraId="66764E02" w14:textId="77777777" w:rsidTr="00454BDC">
      <w:tc>
        <w:tcPr>
          <w:tcW w:w="2238" w:type="dxa"/>
        </w:tcPr>
        <w:p w14:paraId="7C722939" w14:textId="77777777" w:rsidR="00AB39B1" w:rsidRPr="00E1290D" w:rsidRDefault="00AB39B1" w:rsidP="002B5031">
          <w:pPr>
            <w:pStyle w:val="a9"/>
            <w:spacing w:before="0" w:after="0"/>
            <w:ind w:right="-1134"/>
            <w:rPr>
              <w:sz w:val="16"/>
              <w:szCs w:val="16"/>
            </w:rPr>
          </w:pPr>
          <w:r w:rsidRPr="00E1290D">
            <w:rPr>
              <w:noProof/>
              <w:sz w:val="16"/>
              <w:szCs w:val="16"/>
            </w:rPr>
            <w:drawing>
              <wp:inline distT="0" distB="0" distL="0" distR="0" wp14:anchorId="712CE0AB" wp14:editId="61B3EC04">
                <wp:extent cx="923925" cy="990600"/>
                <wp:effectExtent l="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90600"/>
                        </a:xfrm>
                        <a:prstGeom prst="rect">
                          <a:avLst/>
                        </a:prstGeom>
                        <a:noFill/>
                        <a:ln>
                          <a:noFill/>
                        </a:ln>
                      </pic:spPr>
                    </pic:pic>
                  </a:graphicData>
                </a:graphic>
              </wp:inline>
            </w:drawing>
          </w:r>
        </w:p>
      </w:tc>
      <w:tc>
        <w:tcPr>
          <w:tcW w:w="5542" w:type="dxa"/>
        </w:tcPr>
        <w:p w14:paraId="42A466FE" w14:textId="77777777" w:rsidR="00AB39B1" w:rsidRPr="00E1290D" w:rsidRDefault="00AB39B1" w:rsidP="002B5031">
          <w:pPr>
            <w:spacing w:before="0" w:after="0"/>
            <w:rPr>
              <w:b/>
              <w:sz w:val="16"/>
              <w:szCs w:val="16"/>
            </w:rPr>
          </w:pPr>
        </w:p>
        <w:p w14:paraId="380FFEB5" w14:textId="77777777" w:rsidR="00AB39B1" w:rsidRPr="00E1290D" w:rsidRDefault="00AB39B1" w:rsidP="002B5031">
          <w:pPr>
            <w:spacing w:before="0" w:after="0"/>
            <w:jc w:val="center"/>
            <w:rPr>
              <w:b/>
              <w:sz w:val="16"/>
              <w:szCs w:val="16"/>
            </w:rPr>
          </w:pPr>
          <w:r w:rsidRPr="00E1290D">
            <w:rPr>
              <w:noProof/>
              <w:sz w:val="16"/>
              <w:szCs w:val="16"/>
            </w:rPr>
            <w:drawing>
              <wp:inline distT="0" distB="0" distL="0" distR="0" wp14:anchorId="4E7244DF" wp14:editId="10C8FCAD">
                <wp:extent cx="466725" cy="781050"/>
                <wp:effectExtent l="0" t="0" r="0" b="0"/>
                <wp:docPr id="20" name="Картина 20"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58AB36D3" w14:textId="77777777" w:rsidR="00AB39B1" w:rsidRPr="00E1290D" w:rsidRDefault="00AB39B1" w:rsidP="002B5031">
          <w:pPr>
            <w:spacing w:before="0" w:after="0"/>
            <w:jc w:val="center"/>
            <w:rPr>
              <w:sz w:val="16"/>
              <w:szCs w:val="16"/>
            </w:rPr>
          </w:pPr>
          <w:r w:rsidRPr="00E1290D">
            <w:rPr>
              <w:b/>
              <w:sz w:val="16"/>
              <w:szCs w:val="16"/>
            </w:rPr>
            <w:t>ОБЩИНА ПЕЩЕРА</w:t>
          </w:r>
          <w:r w:rsidRPr="00E1290D">
            <w:rPr>
              <w:sz w:val="16"/>
              <w:szCs w:val="16"/>
            </w:rPr>
            <w:t xml:space="preserve"> </w:t>
          </w:r>
        </w:p>
      </w:tc>
      <w:tc>
        <w:tcPr>
          <w:tcW w:w="2256" w:type="dxa"/>
        </w:tcPr>
        <w:p w14:paraId="3B632B06" w14:textId="77777777" w:rsidR="00AB39B1" w:rsidRPr="00E1290D" w:rsidRDefault="00AB39B1" w:rsidP="002B5031">
          <w:pPr>
            <w:pStyle w:val="a9"/>
            <w:spacing w:before="0" w:after="0"/>
            <w:ind w:right="22"/>
            <w:jc w:val="center"/>
            <w:rPr>
              <w:sz w:val="16"/>
              <w:szCs w:val="16"/>
            </w:rPr>
          </w:pPr>
          <w:r w:rsidRPr="00E1290D">
            <w:rPr>
              <w:noProof/>
              <w:sz w:val="16"/>
              <w:szCs w:val="16"/>
            </w:rPr>
            <w:drawing>
              <wp:inline distT="0" distB="0" distL="0" distR="0" wp14:anchorId="09922E46" wp14:editId="4805FA76">
                <wp:extent cx="1133475" cy="9144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inline>
            </w:drawing>
          </w:r>
        </w:p>
      </w:tc>
    </w:tr>
  </w:tbl>
  <w:p w14:paraId="7FE8089B" w14:textId="77777777" w:rsidR="00454BDC" w:rsidRPr="00E1290D" w:rsidRDefault="00454BDC" w:rsidP="00454BDC">
    <w:pPr>
      <w:pBdr>
        <w:top w:val="single" w:sz="4" w:space="1" w:color="auto"/>
        <w:bottom w:val="single" w:sz="4" w:space="1" w:color="auto"/>
        <w:between w:val="single" w:sz="4" w:space="1" w:color="auto"/>
      </w:pBdr>
      <w:spacing w:before="0" w:after="0"/>
      <w:jc w:val="center"/>
      <w:rPr>
        <w:b/>
        <w:sz w:val="16"/>
        <w:szCs w:val="16"/>
      </w:rPr>
    </w:pPr>
    <w:r w:rsidRPr="00E1290D">
      <w:rPr>
        <w:b/>
        <w:bCs/>
        <w:sz w:val="16"/>
        <w:szCs w:val="16"/>
      </w:rPr>
      <w:t xml:space="preserve">ОБЩЕСТВЕНА ПОРЪЧКА ВЪЗЛАГАНА НА ОСНОВАНИЕ ЧЛ. </w:t>
    </w:r>
    <w:r>
      <w:rPr>
        <w:b/>
        <w:bCs/>
        <w:sz w:val="16"/>
        <w:szCs w:val="16"/>
      </w:rPr>
      <w:t>20</w:t>
    </w:r>
    <w:r w:rsidRPr="00E1290D">
      <w:rPr>
        <w:b/>
        <w:bCs/>
        <w:sz w:val="16"/>
        <w:szCs w:val="16"/>
      </w:rPr>
      <w:t xml:space="preserve">, АЛ. </w:t>
    </w:r>
    <w:r>
      <w:rPr>
        <w:b/>
        <w:bCs/>
        <w:sz w:val="16"/>
        <w:szCs w:val="16"/>
      </w:rPr>
      <w:t>1</w:t>
    </w:r>
    <w:r w:rsidRPr="00E1290D">
      <w:rPr>
        <w:b/>
        <w:bCs/>
        <w:sz w:val="16"/>
        <w:szCs w:val="16"/>
      </w:rPr>
      <w:t xml:space="preserve">, Т. </w:t>
    </w:r>
    <w:r>
      <w:rPr>
        <w:b/>
        <w:bCs/>
        <w:sz w:val="16"/>
        <w:szCs w:val="16"/>
      </w:rPr>
      <w:t xml:space="preserve">1, БУКВА „А“ </w:t>
    </w:r>
    <w:r w:rsidRPr="00E1290D">
      <w:rPr>
        <w:b/>
        <w:bCs/>
        <w:sz w:val="16"/>
        <w:szCs w:val="16"/>
      </w:rPr>
      <w:t>ОТ ЗОП</w:t>
    </w:r>
  </w:p>
  <w:p w14:paraId="78DAC60E" w14:textId="77777777" w:rsidR="00454BDC" w:rsidRPr="0054671C" w:rsidRDefault="00454BDC" w:rsidP="00454BDC">
    <w:pPr>
      <w:pBdr>
        <w:bottom w:val="single" w:sz="4" w:space="1" w:color="auto"/>
        <w:between w:val="single" w:sz="4" w:space="1" w:color="auto"/>
      </w:pBdr>
      <w:spacing w:before="0" w:after="0"/>
      <w:rPr>
        <w:sz w:val="16"/>
        <w:szCs w:val="16"/>
      </w:rPr>
    </w:pPr>
    <w:r w:rsidRPr="0054671C">
      <w:rPr>
        <w:sz w:val="16"/>
        <w:szCs w:val="16"/>
      </w:rPr>
      <w:t>С Предмет: „</w:t>
    </w:r>
    <w:r>
      <w:rPr>
        <w:sz w:val="16"/>
        <w:szCs w:val="16"/>
      </w:rPr>
      <w:t>Строително-монтажни работи за повишаване на енергийна ефективност на публично общинска сграда: Общински детски комплекс“ на община Пещера</w:t>
    </w:r>
    <w:r w:rsidRPr="0054671C">
      <w:rPr>
        <w:sz w:val="16"/>
        <w:szCs w:val="16"/>
      </w:rPr>
      <w:t xml:space="preserve"> по проектн</w:t>
    </w:r>
    <w:r>
      <w:rPr>
        <w:sz w:val="16"/>
        <w:szCs w:val="16"/>
      </w:rPr>
      <w:t>о</w:t>
    </w:r>
    <w:r w:rsidRPr="0054671C">
      <w:rPr>
        <w:sz w:val="16"/>
        <w:szCs w:val="16"/>
      </w:rPr>
      <w:t xml:space="preserve"> предложени</w:t>
    </w:r>
    <w:r>
      <w:rPr>
        <w:sz w:val="16"/>
        <w:szCs w:val="16"/>
      </w:rPr>
      <w:t>е</w:t>
    </w:r>
    <w:r w:rsidRPr="0054671C">
      <w:rPr>
        <w:sz w:val="16"/>
        <w:szCs w:val="16"/>
      </w:rPr>
      <w:t xml:space="preserve"> </w:t>
    </w:r>
    <w:r w:rsidRPr="00AB39B1">
      <w:rPr>
        <w:sz w:val="16"/>
        <w:szCs w:val="16"/>
      </w:rPr>
      <w:t>с регистрацион</w:t>
    </w:r>
    <w:r>
      <w:rPr>
        <w:sz w:val="16"/>
        <w:szCs w:val="16"/>
      </w:rPr>
      <w:t>ен</w:t>
    </w:r>
    <w:r w:rsidRPr="00AB39B1">
      <w:rPr>
        <w:sz w:val="16"/>
        <w:szCs w:val="16"/>
      </w:rPr>
      <w:t xml:space="preserve"> номер: BG16RFOP001-2.001-0</w:t>
    </w:r>
    <w:r>
      <w:rPr>
        <w:sz w:val="16"/>
        <w:szCs w:val="16"/>
      </w:rPr>
      <w:t>007</w:t>
    </w:r>
    <w:r w:rsidRPr="00AB39B1">
      <w:rPr>
        <w:sz w:val="16"/>
        <w:szCs w:val="16"/>
      </w:rPr>
      <w:t>, наименование на Проект</w:t>
    </w:r>
    <w:r>
      <w:rPr>
        <w:sz w:val="16"/>
        <w:szCs w:val="16"/>
      </w:rPr>
      <w:t>а</w:t>
    </w:r>
    <w:r w:rsidRPr="00AB39B1">
      <w:rPr>
        <w:sz w:val="16"/>
        <w:szCs w:val="16"/>
      </w:rPr>
      <w:t xml:space="preserve">: „Повишаване на енергийна ефективност на </w:t>
    </w:r>
    <w:r>
      <w:rPr>
        <w:sz w:val="16"/>
        <w:szCs w:val="16"/>
      </w:rPr>
      <w:t xml:space="preserve">публично общинска сграда: Общински детски комплекс“ на община Пещера, </w:t>
    </w:r>
    <w:r w:rsidRPr="0054671C">
      <w:rPr>
        <w:sz w:val="16"/>
        <w:szCs w:val="16"/>
      </w:rPr>
      <w:t>ко</w:t>
    </w:r>
    <w:r>
      <w:rPr>
        <w:sz w:val="16"/>
        <w:szCs w:val="16"/>
      </w:rPr>
      <w:t>й</w:t>
    </w:r>
    <w:r w:rsidRPr="0054671C">
      <w:rPr>
        <w:sz w:val="16"/>
        <w:szCs w:val="16"/>
      </w:rPr>
      <w:t>то се осъществяват с финансовата подкрепа на Оперативна програма „Региони в растеж” 2014-2020</w:t>
    </w:r>
    <w:r>
      <w:rPr>
        <w:sz w:val="16"/>
        <w:szCs w:val="16"/>
      </w:rPr>
      <w:t xml:space="preserve"> г.</w:t>
    </w:r>
    <w:r w:rsidRPr="0054671C">
      <w:rPr>
        <w:sz w:val="16"/>
        <w:szCs w:val="16"/>
      </w:rPr>
      <w:t xml:space="preserve">, съфинансирана от </w:t>
    </w:r>
    <w:r>
      <w:rPr>
        <w:sz w:val="16"/>
        <w:szCs w:val="16"/>
      </w:rPr>
      <w:t xml:space="preserve">Европейския съюз чрез </w:t>
    </w:r>
    <w:r w:rsidRPr="0054671C">
      <w:rPr>
        <w:sz w:val="16"/>
        <w:szCs w:val="16"/>
      </w:rPr>
      <w:t>Европейския фонд за регионално развитие, по Административ</w:t>
    </w:r>
    <w:r>
      <w:rPr>
        <w:sz w:val="16"/>
        <w:szCs w:val="16"/>
      </w:rPr>
      <w:t xml:space="preserve">ен </w:t>
    </w:r>
    <w:r w:rsidRPr="0054671C">
      <w:rPr>
        <w:sz w:val="16"/>
        <w:szCs w:val="16"/>
      </w:rPr>
      <w:t xml:space="preserve"> Договор</w:t>
    </w:r>
    <w:r>
      <w:rPr>
        <w:sz w:val="16"/>
        <w:szCs w:val="16"/>
      </w:rPr>
      <w:t xml:space="preserve"> </w:t>
    </w:r>
    <w:r w:rsidRPr="0054671C">
      <w:rPr>
        <w:sz w:val="16"/>
        <w:szCs w:val="16"/>
      </w:rPr>
      <w:t>за БФП №</w:t>
    </w:r>
    <w:r w:rsidRPr="00000E03">
      <w:rPr>
        <w:sz w:val="16"/>
        <w:szCs w:val="16"/>
      </w:rPr>
      <w:t>BG16RFOP001-2.001-0</w:t>
    </w:r>
    <w:r>
      <w:rPr>
        <w:sz w:val="16"/>
        <w:szCs w:val="16"/>
      </w:rPr>
      <w:t xml:space="preserve">007-C01, </w:t>
    </w:r>
    <w:r w:rsidRPr="0054671C">
      <w:rPr>
        <w:sz w:val="16"/>
        <w:szCs w:val="16"/>
      </w:rPr>
      <w:t>сключен  между</w:t>
    </w:r>
    <w:r w:rsidRPr="00000E03">
      <w:rPr>
        <w:sz w:val="16"/>
        <w:szCs w:val="16"/>
      </w:rPr>
      <w:t xml:space="preserve"> Община Пещера и Управляващия Орган на ОПРР“</w:t>
    </w:r>
  </w:p>
  <w:p w14:paraId="6236F39E" w14:textId="54310D5F" w:rsidR="00AB39B1" w:rsidRPr="0011298B" w:rsidRDefault="00AB39B1" w:rsidP="00454BDC">
    <w:pPr>
      <w:pBdr>
        <w:bottom w:val="single" w:sz="4" w:space="1" w:color="auto"/>
        <w:between w:val="single" w:sz="4" w:space="1" w:color="auto"/>
      </w:pBdr>
      <w:spacing w:before="0" w:after="0"/>
      <w:rPr>
        <w:color w:val="000000" w:themeColor="text1"/>
        <w:sz w:val="16"/>
        <w:szCs w:val="16"/>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0DB802B9"/>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7"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9"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0"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3"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4" w15:restartNumberingAfterBreak="0">
    <w:nsid w:val="2D055530"/>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7"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8"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0"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1"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27B29BD"/>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6"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7" w15:restartNumberingAfterBreak="0">
    <w:nsid w:val="784677E9"/>
    <w:multiLevelType w:val="hybridMultilevel"/>
    <w:tmpl w:val="214A9DF0"/>
    <w:lvl w:ilvl="0" w:tplc="902EE1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9" w15:restartNumberingAfterBreak="0">
    <w:nsid w:val="7A9F7E38"/>
    <w:multiLevelType w:val="multilevel"/>
    <w:tmpl w:val="9D927E3E"/>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D9B7DA3"/>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31" w15:restartNumberingAfterBreak="0">
    <w:nsid w:val="7FB93194"/>
    <w:multiLevelType w:val="singleLevel"/>
    <w:tmpl w:val="84E4B730"/>
    <w:lvl w:ilvl="0">
      <w:numFmt w:val="decimal"/>
      <w:pStyle w:val="a2"/>
      <w:lvlText w:val=""/>
      <w:lvlJc w:val="left"/>
    </w:lvl>
  </w:abstractNum>
  <w:num w:numId="1">
    <w:abstractNumId w:val="17"/>
  </w:num>
  <w:num w:numId="2">
    <w:abstractNumId w:val="16"/>
  </w:num>
  <w:num w:numId="3">
    <w:abstractNumId w:val="7"/>
  </w:num>
  <w:num w:numId="4">
    <w:abstractNumId w:val="22"/>
  </w:num>
  <w:num w:numId="5">
    <w:abstractNumId w:val="19"/>
  </w:num>
  <w:num w:numId="6">
    <w:abstractNumId w:val="23"/>
  </w:num>
  <w:num w:numId="7">
    <w:abstractNumId w:val="26"/>
  </w:num>
  <w:num w:numId="8">
    <w:abstractNumId w:val="25"/>
  </w:num>
  <w:num w:numId="9">
    <w:abstractNumId w:val="20"/>
  </w:num>
  <w:num w:numId="10">
    <w:abstractNumId w:val="6"/>
  </w:num>
  <w:num w:numId="11">
    <w:abstractNumId w:val="4"/>
  </w:num>
  <w:num w:numId="12">
    <w:abstractNumId w:val="31"/>
  </w:num>
  <w:num w:numId="13">
    <w:abstractNumId w:val="8"/>
  </w:num>
  <w:num w:numId="14">
    <w:abstractNumId w:val="9"/>
  </w:num>
  <w:num w:numId="15">
    <w:abstractNumId w:val="21"/>
  </w:num>
  <w:num w:numId="16">
    <w:abstractNumId w:val="28"/>
  </w:num>
  <w:num w:numId="17">
    <w:abstractNumId w:val="11"/>
  </w:num>
  <w:num w:numId="18">
    <w:abstractNumId w:val="18"/>
  </w:num>
  <w:num w:numId="19">
    <w:abstractNumId w:val="10"/>
  </w:num>
  <w:num w:numId="20">
    <w:abstractNumId w:val="29"/>
  </w:num>
  <w:num w:numId="21">
    <w:abstractNumId w:val="15"/>
  </w:num>
  <w:num w:numId="22">
    <w:abstractNumId w:val="13"/>
  </w:num>
  <w:num w:numId="23">
    <w:abstractNumId w:val="27"/>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0"/>
  </w:num>
  <w:num w:numId="27">
    <w:abstractNumId w:val="5"/>
  </w:num>
  <w:num w:numId="28">
    <w:abstractNumId w:val="24"/>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31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44C"/>
    <w:rsid w:val="003176D9"/>
    <w:rsid w:val="00320367"/>
    <w:rsid w:val="00320652"/>
    <w:rsid w:val="00320AD3"/>
    <w:rsid w:val="00320F25"/>
    <w:rsid w:val="0032137B"/>
    <w:rsid w:val="003213FF"/>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1D99"/>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3FF3"/>
    <w:rsid w:val="0087408E"/>
    <w:rsid w:val="0087423B"/>
    <w:rsid w:val="00874564"/>
    <w:rsid w:val="008745BE"/>
    <w:rsid w:val="00874E36"/>
    <w:rsid w:val="00874E77"/>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9F0"/>
    <w:rsid w:val="009E3A3E"/>
    <w:rsid w:val="009E3A69"/>
    <w:rsid w:val="009E452C"/>
    <w:rsid w:val="009E45BC"/>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47A81"/>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4702"/>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1802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F21C71"/>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656C2B"/>
    <w:pPr>
      <w:numPr>
        <w:ilvl w:val="3"/>
      </w:numPr>
    </w:pPr>
    <w:rPr>
      <w:b w:val="0"/>
      <w:szCs w:val="22"/>
      <w:u w:val="none"/>
    </w:rPr>
  </w:style>
  <w:style w:type="paragraph" w:customStyle="1" w:styleId="-5">
    <w:name w:val="Вес-5"/>
    <w:basedOn w:val="-4"/>
    <w:autoRedefine/>
    <w:qFormat/>
    <w:rsid w:val="00656C2B"/>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39600-E9B2-47CA-9E2B-9F02BE0D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1386</Words>
  <Characters>8252</Characters>
  <Application>Microsoft Office Word</Application>
  <DocSecurity>0</DocSecurity>
  <Lines>68</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9619</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5</cp:revision>
  <cp:lastPrinted>2016-10-26T10:54:00Z</cp:lastPrinted>
  <dcterms:created xsi:type="dcterms:W3CDTF">2016-10-28T07:38:00Z</dcterms:created>
  <dcterms:modified xsi:type="dcterms:W3CDTF">2016-12-16T13:41:00Z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